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E7C5F" w14:textId="77777777" w:rsidR="00447AF4" w:rsidRPr="00AD633D" w:rsidRDefault="005130AD">
      <w:r w:rsidRPr="00AD633D">
        <w:rPr>
          <w:rFonts w:ascii="Arial" w:hAnsi="Arial" w:cs="Arial"/>
          <w:b/>
          <w:bCs/>
          <w:kern w:val="32"/>
          <w:sz w:val="32"/>
          <w:szCs w:val="32"/>
        </w:rPr>
        <w:t>SMITH: A LIMS for handling next-generation sequencing workflows</w:t>
      </w:r>
    </w:p>
    <w:p w14:paraId="7726092C" w14:textId="77777777" w:rsidR="005130AD" w:rsidRPr="00AD633D" w:rsidRDefault="005130AD" w:rsidP="005130AD">
      <w:pPr>
        <w:rPr>
          <w:b/>
          <w:vertAlign w:val="superscript"/>
        </w:rPr>
      </w:pPr>
      <w:r w:rsidRPr="00AD633D">
        <w:rPr>
          <w:b/>
        </w:rPr>
        <w:t>Francesco Venco</w:t>
      </w:r>
      <w:r w:rsidRPr="00AD633D">
        <w:rPr>
          <w:b/>
          <w:vertAlign w:val="superscript"/>
        </w:rPr>
        <w:t>1*</w:t>
      </w:r>
      <w:r w:rsidRPr="00AD633D">
        <w:rPr>
          <w:b/>
        </w:rPr>
        <w:t>, Yuriy Vaskin</w:t>
      </w:r>
      <w:r w:rsidRPr="00AD633D">
        <w:rPr>
          <w:b/>
          <w:vertAlign w:val="superscript"/>
        </w:rPr>
        <w:t>1*</w:t>
      </w:r>
      <w:r w:rsidRPr="00AD633D">
        <w:rPr>
          <w:b/>
        </w:rPr>
        <w:t>, Arnaud Ceol</w:t>
      </w:r>
      <w:r w:rsidRPr="00AD633D">
        <w:rPr>
          <w:b/>
          <w:vertAlign w:val="superscript"/>
        </w:rPr>
        <w:t>2</w:t>
      </w:r>
      <w:r w:rsidRPr="00AD633D">
        <w:rPr>
          <w:b/>
        </w:rPr>
        <w:t>, Heiko Muller</w:t>
      </w:r>
      <w:r w:rsidRPr="00AD633D">
        <w:rPr>
          <w:b/>
          <w:vertAlign w:val="superscript"/>
        </w:rPr>
        <w:t>2§</w:t>
      </w:r>
    </w:p>
    <w:p w14:paraId="093AD3D3" w14:textId="77777777" w:rsidR="00447AF4" w:rsidRPr="00AD633D" w:rsidRDefault="00447AF4"/>
    <w:p w14:paraId="30DCFC6D" w14:textId="77777777" w:rsidR="005130AD" w:rsidRPr="00AD633D" w:rsidRDefault="005130AD" w:rsidP="005130AD">
      <w:pPr>
        <w:rPr>
          <w:lang w:val="en-US"/>
        </w:rPr>
      </w:pPr>
      <w:r w:rsidRPr="00AD633D">
        <w:rPr>
          <w:vertAlign w:val="superscript"/>
        </w:rPr>
        <w:t>1</w:t>
      </w:r>
      <w:r w:rsidRPr="00AD633D">
        <w:rPr>
          <w:lang w:val="en-US"/>
        </w:rPr>
        <w:t>Department of Electronics, Information and Bioengineering, Politecnico of Milan, Piazza Leonardo da Vinci 32, 20133 Milan, Italy</w:t>
      </w:r>
    </w:p>
    <w:p w14:paraId="28CCB2F9" w14:textId="77777777" w:rsidR="005130AD" w:rsidRPr="00AD633D" w:rsidRDefault="005130AD" w:rsidP="005130AD">
      <w:pPr>
        <w:rPr>
          <w:lang w:val="en-US"/>
        </w:rPr>
      </w:pPr>
    </w:p>
    <w:p w14:paraId="4FFAB7F9" w14:textId="77777777" w:rsidR="005130AD" w:rsidRPr="00AD633D" w:rsidRDefault="005130AD" w:rsidP="005130AD">
      <w:pPr>
        <w:rPr>
          <w:lang w:val="it-IT"/>
        </w:rPr>
      </w:pPr>
      <w:r w:rsidRPr="00AD633D">
        <w:rPr>
          <w:vertAlign w:val="superscript"/>
          <w:lang w:val="it-IT"/>
        </w:rPr>
        <w:t>2</w:t>
      </w:r>
      <w:r w:rsidRPr="00AD633D">
        <w:rPr>
          <w:lang w:val="it-IT"/>
        </w:rPr>
        <w:t xml:space="preserve"> Center for Genomic Science of IIT@SEMM, Istituto Italiano di Tecnologia (IIT), Via Adamello 16, 20139 Milan, Italy</w:t>
      </w:r>
    </w:p>
    <w:p w14:paraId="6070AA2A" w14:textId="77777777" w:rsidR="00447AF4" w:rsidRPr="00AD633D" w:rsidRDefault="00447AF4">
      <w:pPr>
        <w:rPr>
          <w:lang w:val="it-IT"/>
        </w:rPr>
      </w:pPr>
    </w:p>
    <w:p w14:paraId="5D3CFDE0" w14:textId="77777777" w:rsidR="00447AF4" w:rsidRPr="00AD633D" w:rsidRDefault="0036056E">
      <w:r w:rsidRPr="00AD633D">
        <w:t>*These authors contributed equally to this work</w:t>
      </w:r>
    </w:p>
    <w:p w14:paraId="07E45471" w14:textId="77777777" w:rsidR="00447AF4" w:rsidRPr="00AD633D" w:rsidRDefault="0036056E">
      <w:r w:rsidRPr="00AD633D">
        <w:rPr>
          <w:vertAlign w:val="superscript"/>
        </w:rPr>
        <w:t>§</w:t>
      </w:r>
      <w:r w:rsidRPr="00AD633D">
        <w:t>Corresponding author</w:t>
      </w:r>
    </w:p>
    <w:p w14:paraId="5D883343" w14:textId="77777777" w:rsidR="00447AF4" w:rsidRPr="00AD633D" w:rsidRDefault="00447AF4"/>
    <w:p w14:paraId="4D2384BB" w14:textId="77777777" w:rsidR="00447AF4" w:rsidRPr="00AD633D" w:rsidRDefault="0036056E">
      <w:r w:rsidRPr="00AD633D">
        <w:t>Email addresses:</w:t>
      </w:r>
    </w:p>
    <w:p w14:paraId="66A7C948" w14:textId="77777777" w:rsidR="00447AF4" w:rsidRPr="00AD633D" w:rsidRDefault="005130AD">
      <w:pPr>
        <w:ind w:left="720"/>
      </w:pPr>
      <w:r w:rsidRPr="00AD633D">
        <w:t>FV</w:t>
      </w:r>
      <w:r w:rsidR="0036056E" w:rsidRPr="00AD633D">
        <w:t xml:space="preserve">: </w:t>
      </w:r>
      <w:r w:rsidRPr="00AD633D">
        <w:t>venco@elet.polimi.it</w:t>
      </w:r>
    </w:p>
    <w:p w14:paraId="4DE1B6B5" w14:textId="77777777" w:rsidR="00447AF4" w:rsidRPr="00AD633D" w:rsidRDefault="005130AD">
      <w:pPr>
        <w:ind w:left="720"/>
      </w:pPr>
      <w:r w:rsidRPr="00AD633D">
        <w:t>YV</w:t>
      </w:r>
      <w:r w:rsidR="0036056E" w:rsidRPr="00AD633D">
        <w:t xml:space="preserve">: </w:t>
      </w:r>
      <w:r w:rsidRPr="00AD633D">
        <w:t>vaskin@elet.polimi.it</w:t>
      </w:r>
    </w:p>
    <w:p w14:paraId="672B18A4" w14:textId="77777777" w:rsidR="00447AF4" w:rsidRPr="00AD633D" w:rsidRDefault="005130AD">
      <w:pPr>
        <w:ind w:left="720"/>
      </w:pPr>
      <w:r w:rsidRPr="00AD633D">
        <w:t>AC</w:t>
      </w:r>
      <w:r w:rsidR="0036056E" w:rsidRPr="00AD633D">
        <w:t xml:space="preserve">: </w:t>
      </w:r>
      <w:hyperlink r:id="rId8" w:history="1">
        <w:r w:rsidRPr="00AD633D">
          <w:rPr>
            <w:rStyle w:val="Collegamentoipertestuale"/>
          </w:rPr>
          <w:t>arnaud.ceol@iit.it</w:t>
        </w:r>
      </w:hyperlink>
    </w:p>
    <w:p w14:paraId="7B5D3214" w14:textId="77777777" w:rsidR="005130AD" w:rsidRPr="00AD633D" w:rsidRDefault="005130AD">
      <w:pPr>
        <w:ind w:left="720"/>
      </w:pPr>
      <w:r w:rsidRPr="00AD633D">
        <w:t xml:space="preserve">HM: </w:t>
      </w:r>
      <w:hyperlink r:id="rId9" w:history="1">
        <w:r w:rsidRPr="00AD633D">
          <w:rPr>
            <w:rStyle w:val="Collegamentoipertestuale"/>
          </w:rPr>
          <w:t>heiko.muller@iit.it</w:t>
        </w:r>
      </w:hyperlink>
    </w:p>
    <w:p w14:paraId="415715B0" w14:textId="77777777" w:rsidR="005130AD" w:rsidRPr="00AD633D" w:rsidRDefault="005130AD" w:rsidP="005130AD"/>
    <w:p w14:paraId="44E7D47C" w14:textId="77777777" w:rsidR="00447AF4" w:rsidRPr="00AD633D" w:rsidRDefault="0036056E">
      <w:pPr>
        <w:pStyle w:val="Titolo1"/>
      </w:pPr>
      <w:r w:rsidRPr="00AD633D">
        <w:br w:type="page"/>
      </w:r>
      <w:r w:rsidRPr="00AD633D">
        <w:lastRenderedPageBreak/>
        <w:t xml:space="preserve">Abstract </w:t>
      </w:r>
    </w:p>
    <w:p w14:paraId="0CCF60D5" w14:textId="77777777" w:rsidR="00447AF4" w:rsidRPr="00AD633D" w:rsidRDefault="0036056E">
      <w:pPr>
        <w:pStyle w:val="Titolo2"/>
      </w:pPr>
      <w:r w:rsidRPr="00AD633D">
        <w:t>Background</w:t>
      </w:r>
    </w:p>
    <w:p w14:paraId="79BE4E65" w14:textId="09586682" w:rsidR="00DB4A87" w:rsidRPr="00AD633D" w:rsidRDefault="00DB4A87" w:rsidP="003514ED">
      <w:r w:rsidRPr="00AD633D">
        <w:t xml:space="preserve">Life-science laboratories make </w:t>
      </w:r>
      <w:r w:rsidR="00723CD1" w:rsidRPr="00AD633D">
        <w:t>increasing use of N</w:t>
      </w:r>
      <w:r w:rsidRPr="00AD633D">
        <w:t>ext</w:t>
      </w:r>
      <w:r w:rsidR="00723CD1" w:rsidRPr="00AD633D">
        <w:t xml:space="preserve"> Generation S</w:t>
      </w:r>
      <w:r w:rsidRPr="00AD633D">
        <w:t>equencing (NGS) for studying bio-macromolecules and their interactions. Array-based methods for measuring gene expression or protein-DNA interactions are being replaced by RNA-Seq and ChIP-Seq. Sequencing is generally performed by specialized facilities that have to keep track of sequencing requests</w:t>
      </w:r>
      <w:r w:rsidR="003514ED" w:rsidRPr="00AD633D">
        <w:t xml:space="preserve">, trace samples, ensure quality and make data available according to predefined privileges. </w:t>
      </w:r>
    </w:p>
    <w:p w14:paraId="629AA874" w14:textId="36568280" w:rsidR="001E799F" w:rsidRPr="00AD633D" w:rsidRDefault="001E799F" w:rsidP="001E799F">
      <w:r w:rsidRPr="00AD633D">
        <w:t>An integrated tool helps to troubleshoot problems, to maintain a high quality standard, to reduce time and costs. Commercial and non-commercial tools called LIMS (</w:t>
      </w:r>
      <w:r w:rsidR="00F80D71" w:rsidRPr="00AD633D">
        <w:t>L</w:t>
      </w:r>
      <w:r w:rsidRPr="00AD633D">
        <w:t xml:space="preserve">aboratory </w:t>
      </w:r>
      <w:r w:rsidR="00F80D71" w:rsidRPr="00AD633D">
        <w:t>I</w:t>
      </w:r>
      <w:r w:rsidRPr="00AD633D">
        <w:t xml:space="preserve">nformation </w:t>
      </w:r>
      <w:r w:rsidR="00F80D71" w:rsidRPr="00AD633D">
        <w:t>M</w:t>
      </w:r>
      <w:r w:rsidRPr="00AD633D">
        <w:t xml:space="preserve">anagement </w:t>
      </w:r>
      <w:r w:rsidR="00F80D71" w:rsidRPr="00AD633D">
        <w:t>S</w:t>
      </w:r>
      <w:r w:rsidRPr="00AD633D">
        <w:t>ystems) are available for this purpose. However, they often come at prohibitive cost and/or lack the flexibility and scalability needed to adjust seamlessly to the frequently changing protocols employed.</w:t>
      </w:r>
    </w:p>
    <w:p w14:paraId="623D512A" w14:textId="77777777" w:rsidR="00447AF4" w:rsidRPr="00AD633D" w:rsidRDefault="001E799F" w:rsidP="001E799F">
      <w:r w:rsidRPr="00AD633D">
        <w:t>In order to manage the flow of sequencing data produced at the Genomic Unit of the Italian Institute of Technology (IIT), we developed SMITH (Sequencing Machine Information Tracking and Handling).</w:t>
      </w:r>
    </w:p>
    <w:p w14:paraId="655FAF18" w14:textId="77777777" w:rsidR="00447AF4" w:rsidRPr="00AD633D" w:rsidRDefault="0036056E">
      <w:pPr>
        <w:pStyle w:val="Titolo2"/>
      </w:pPr>
      <w:r w:rsidRPr="00AD633D">
        <w:t>Methods</w:t>
      </w:r>
    </w:p>
    <w:p w14:paraId="22CD08B5" w14:textId="4CE2AFF5" w:rsidR="00447AF4" w:rsidRPr="00AD633D" w:rsidRDefault="001E799F">
      <w:r w:rsidRPr="00AD633D">
        <w:t>SMITH is a web application with a MySQL</w:t>
      </w:r>
      <w:r w:rsidR="00F80D71" w:rsidRPr="00AD633D">
        <w:t xml:space="preserve"> server</w:t>
      </w:r>
      <w:r w:rsidR="00632B59" w:rsidRPr="00AD633D">
        <w:t xml:space="preserve"> at the</w:t>
      </w:r>
      <w:r w:rsidRPr="00AD633D">
        <w:t xml:space="preserve"> backend</w:t>
      </w:r>
      <w:r w:rsidR="00F80D71" w:rsidRPr="00AD633D">
        <w:t>.</w:t>
      </w:r>
      <w:r w:rsidRPr="00AD633D">
        <w:t xml:space="preserve"> </w:t>
      </w:r>
      <w:r w:rsidR="00F80D71" w:rsidRPr="00AD633D">
        <w:t>W</w:t>
      </w:r>
      <w:r w:rsidRPr="00AD633D">
        <w:t xml:space="preserve">et-lab scientists of the </w:t>
      </w:r>
      <w:r w:rsidR="003609B6" w:rsidRPr="00AD633D">
        <w:t>Centre</w:t>
      </w:r>
      <w:r w:rsidRPr="00AD633D">
        <w:t xml:space="preserve"> for Genomic Science and database experts from the Politecnico of Milan in the context of a Genomic Data Model Project</w:t>
      </w:r>
      <w:r w:rsidR="00F80D71" w:rsidRPr="00AD633D">
        <w:t xml:space="preserve"> developed SMITH</w:t>
      </w:r>
      <w:r w:rsidRPr="00AD633D">
        <w:t xml:space="preserve">. The data base schema </w:t>
      </w:r>
      <w:r w:rsidR="00632B59" w:rsidRPr="00AD633D">
        <w:t xml:space="preserve">stores </w:t>
      </w:r>
      <w:r w:rsidRPr="00AD633D">
        <w:t>all the information of an NGS experiment, including the description</w:t>
      </w:r>
      <w:r w:rsidR="00F80D71" w:rsidRPr="00AD633D">
        <w:t>s</w:t>
      </w:r>
      <w:r w:rsidRPr="00AD633D">
        <w:t xml:space="preserve"> of all protocols and algorithms used in the process. Notably, an attribute-value table allows associating</w:t>
      </w:r>
      <w:r w:rsidR="00F80D71" w:rsidRPr="00AD633D">
        <w:t xml:space="preserve"> an unconstrained textual description</w:t>
      </w:r>
      <w:r w:rsidRPr="00AD633D">
        <w:t xml:space="preserve"> to each sample and all the data produced afterwards. This method permits the creation of metadata that can be used to search the database for specific files as well as for statistical analyses.</w:t>
      </w:r>
      <w:r w:rsidR="0036056E" w:rsidRPr="00AD633D">
        <w:t xml:space="preserve"> </w:t>
      </w:r>
    </w:p>
    <w:p w14:paraId="2ED3CB31" w14:textId="77777777" w:rsidR="00447AF4" w:rsidRPr="00AD633D" w:rsidRDefault="0036056E">
      <w:pPr>
        <w:pStyle w:val="Titolo2"/>
      </w:pPr>
      <w:r w:rsidRPr="00AD633D">
        <w:lastRenderedPageBreak/>
        <w:t>Results</w:t>
      </w:r>
    </w:p>
    <w:p w14:paraId="0E26DC90" w14:textId="12A3F0D4" w:rsidR="00447AF4" w:rsidRPr="00AD633D" w:rsidRDefault="001E799F">
      <w:r w:rsidRPr="00AD633D">
        <w:t>SMITH runs automatically and</w:t>
      </w:r>
      <w:r w:rsidR="00632B59" w:rsidRPr="00AD633D">
        <w:t xml:space="preserve"> limits</w:t>
      </w:r>
      <w:r w:rsidRPr="00AD633D">
        <w:t xml:space="preserve"> direct human interaction </w:t>
      </w:r>
      <w:r w:rsidR="00632B59" w:rsidRPr="00AD633D">
        <w:t>mainly</w:t>
      </w:r>
      <w:r w:rsidRPr="00AD633D">
        <w:t xml:space="preserve"> to administrative tasks. SMITH data-delivery procedures </w:t>
      </w:r>
      <w:r w:rsidR="00632B59" w:rsidRPr="00AD633D">
        <w:t>were</w:t>
      </w:r>
      <w:r w:rsidRPr="00AD633D">
        <w:t xml:space="preserve"> standardized making it easier for biologists and analysts to navigate the data. Automation also helps saving time. The workflows are available through an API provided by the workflow management system. The parameters and input data are passed to the workflow engine that performs de</w:t>
      </w:r>
      <w:r w:rsidR="003609B6" w:rsidRPr="00AD633D">
        <w:t>-</w:t>
      </w:r>
      <w:r w:rsidRPr="00AD633D">
        <w:t>multiplexing, quality control, alignments, etc.</w:t>
      </w:r>
    </w:p>
    <w:p w14:paraId="03E837EA" w14:textId="77777777" w:rsidR="00447AF4" w:rsidRPr="00AD633D" w:rsidRDefault="0036056E">
      <w:pPr>
        <w:pStyle w:val="Titolo2"/>
      </w:pPr>
      <w:r w:rsidRPr="00AD633D">
        <w:t>Conclusions</w:t>
      </w:r>
    </w:p>
    <w:p w14:paraId="7EB5B6F0" w14:textId="79B61CBE" w:rsidR="00447AF4" w:rsidRPr="00AD633D" w:rsidRDefault="001E799F">
      <w:pPr>
        <w:rPr>
          <w:lang w:val="ru-RU"/>
        </w:rPr>
      </w:pPr>
      <w:r w:rsidRPr="00AD633D">
        <w:t xml:space="preserve">SMITH standardizes, automates, and speeds up sequencing workflows. Annotation of data with key-value pairs facilitates meta-analysis. SMITH is available at </w:t>
      </w:r>
      <w:r w:rsidR="00E00682" w:rsidRPr="00AD633D">
        <w:t>http://cru.genomics.iit.it/smith</w:t>
      </w:r>
      <w:r w:rsidRPr="00AD633D">
        <w:t>/.</w:t>
      </w:r>
    </w:p>
    <w:p w14:paraId="1C381877" w14:textId="77777777" w:rsidR="00447AF4" w:rsidRPr="00AD633D" w:rsidRDefault="0036056E">
      <w:pPr>
        <w:pStyle w:val="Titolo1"/>
      </w:pPr>
      <w:r w:rsidRPr="00AD633D">
        <w:t xml:space="preserve">Background </w:t>
      </w:r>
    </w:p>
    <w:p w14:paraId="788B21E7" w14:textId="20E37BA0" w:rsidR="00911EEA" w:rsidRPr="00AD633D" w:rsidRDefault="00F62FCF">
      <w:r w:rsidRPr="00AD633D">
        <w:t xml:space="preserve">Next-generation sequencing has become a </w:t>
      </w:r>
      <w:r w:rsidR="00F80D71" w:rsidRPr="00AD633D">
        <w:t>widespread</w:t>
      </w:r>
      <w:r w:rsidRPr="00AD633D">
        <w:t xml:space="preserve"> approach </w:t>
      </w:r>
      <w:r w:rsidR="00F80D71" w:rsidRPr="00AD633D">
        <w:t>for</w:t>
      </w:r>
      <w:r w:rsidRPr="00AD633D">
        <w:t xml:space="preserve"> studying the state and</w:t>
      </w:r>
      <w:r w:rsidR="00BF6763" w:rsidRPr="00AD633D">
        <w:t xml:space="preserve"> the</w:t>
      </w:r>
      <w:r w:rsidRPr="00AD633D">
        <w:t xml:space="preserve"> interactions of </w:t>
      </w:r>
      <w:r w:rsidR="00F80D71" w:rsidRPr="00AD633D">
        <w:t>bio-macromolecules</w:t>
      </w:r>
      <w:r w:rsidRPr="00AD633D">
        <w:t xml:space="preserve"> in response to changing conditions </w:t>
      </w:r>
      <w:r w:rsidR="00014A40" w:rsidRPr="00AD633D">
        <w:t>living systems are exposed to</w:t>
      </w:r>
      <w:r w:rsidRPr="00AD633D">
        <w:t xml:space="preserve">. </w:t>
      </w:r>
      <w:r w:rsidR="00F251E3" w:rsidRPr="00AD633D">
        <w:t>A variety of applications have</w:t>
      </w:r>
      <w:r w:rsidR="00BF6763" w:rsidRPr="00AD633D">
        <w:t xml:space="preserve"> been developed in the last years that permit studying the </w:t>
      </w:r>
      <w:r w:rsidR="00423071" w:rsidRPr="00AD633D">
        <w:t xml:space="preserve">locations and the post-translational modifications </w:t>
      </w:r>
      <w:r w:rsidR="00BF6763" w:rsidRPr="00AD633D">
        <w:t xml:space="preserve">of proteins </w:t>
      </w:r>
      <w:r w:rsidR="00423071" w:rsidRPr="00AD633D">
        <w:t xml:space="preserve">bound </w:t>
      </w:r>
      <w:r w:rsidR="00BF6763" w:rsidRPr="00AD633D">
        <w:t>to DNA</w:t>
      </w:r>
      <w:r w:rsidR="00423071" w:rsidRPr="00AD633D">
        <w:t xml:space="preserve"> (ChIP-Seq),</w:t>
      </w:r>
      <w:r w:rsidR="00087F3C" w:rsidRPr="00AD633D">
        <w:t xml:space="preserve"> the presence of mutations in DNA (DNA-Seq),</w:t>
      </w:r>
      <w:r w:rsidR="00423071" w:rsidRPr="00AD633D">
        <w:t xml:space="preserve"> the expression level of mRNAs (RNA-Seq), the methylation state of DNA (RRBS), the accessibility of chromatin </w:t>
      </w:r>
      <w:r w:rsidR="000755BF" w:rsidRPr="00AD633D">
        <w:t xml:space="preserve">to transcription factors </w:t>
      </w:r>
      <w:r w:rsidR="00423071" w:rsidRPr="00AD633D">
        <w:t xml:space="preserve">(DNase-Seq), </w:t>
      </w:r>
      <w:r w:rsidR="00087F3C" w:rsidRPr="00AD633D">
        <w:t xml:space="preserve">or </w:t>
      </w:r>
      <w:r w:rsidR="00423071" w:rsidRPr="00AD633D">
        <w:t xml:space="preserve">the interactions of small RNAs and proteins (CLIP-Seq), </w:t>
      </w:r>
      <w:r w:rsidR="000755BF" w:rsidRPr="00AD633D">
        <w:t xml:space="preserve">to name a few. </w:t>
      </w:r>
      <w:r w:rsidR="003F3C04" w:rsidRPr="00AD633D">
        <w:t xml:space="preserve">The protocols for these experiments are very different from each other. However, they all share the </w:t>
      </w:r>
      <w:r w:rsidR="009A26DC" w:rsidRPr="00AD633D">
        <w:t xml:space="preserve">high-throughput </w:t>
      </w:r>
      <w:r w:rsidR="003F3C04" w:rsidRPr="00AD633D">
        <w:t xml:space="preserve">sequencing step that is necessary to read out the signals. </w:t>
      </w:r>
      <w:r w:rsidR="009A26DC" w:rsidRPr="00AD633D">
        <w:t xml:space="preserve">Thus, next-generation sequencing has become a corner </w:t>
      </w:r>
      <w:r w:rsidR="002F6B07" w:rsidRPr="00AD633D">
        <w:t>stone of</w:t>
      </w:r>
      <w:r w:rsidR="009A26DC" w:rsidRPr="00AD633D">
        <w:t xml:space="preserve"> mo</w:t>
      </w:r>
      <w:r w:rsidR="00723CD1" w:rsidRPr="00AD633D">
        <w:t>dern life-</w:t>
      </w:r>
      <w:r w:rsidR="00911EEA" w:rsidRPr="00AD633D">
        <w:t>science laboratories</w:t>
      </w:r>
      <w:r w:rsidR="002F6B07" w:rsidRPr="00AD633D">
        <w:t xml:space="preserve"> and is generally carried out by specialized facilities</w:t>
      </w:r>
      <w:r w:rsidR="00911EEA" w:rsidRPr="00AD633D">
        <w:t>.</w:t>
      </w:r>
    </w:p>
    <w:p w14:paraId="08FB7F8C" w14:textId="72BB246B" w:rsidR="00C05DAF" w:rsidRPr="00AD633D" w:rsidRDefault="00911EEA">
      <w:r w:rsidRPr="00AD633D">
        <w:t xml:space="preserve">A sequencing facility is confronted with multiple problems. </w:t>
      </w:r>
      <w:r w:rsidR="005E1018" w:rsidRPr="00AD633D">
        <w:t xml:space="preserve">It must handle </w:t>
      </w:r>
      <w:r w:rsidR="002F6B07" w:rsidRPr="00AD633D">
        <w:t>sequencing requests</w:t>
      </w:r>
      <w:r w:rsidR="00164801" w:rsidRPr="00AD633D">
        <w:t>,</w:t>
      </w:r>
      <w:r w:rsidR="002F6B07" w:rsidRPr="00AD633D">
        <w:t xml:space="preserve"> process the samples according to the application </w:t>
      </w:r>
      <w:r w:rsidR="004A1776" w:rsidRPr="00AD633D">
        <w:t>specified</w:t>
      </w:r>
      <w:r w:rsidR="002F6B07" w:rsidRPr="00AD633D">
        <w:t xml:space="preserve">, combine </w:t>
      </w:r>
      <w:r w:rsidR="002F6B07" w:rsidRPr="00AD633D">
        <w:lastRenderedPageBreak/>
        <w:t>multiplexed samples to be run on the same lane such that de-</w:t>
      </w:r>
      <w:r w:rsidR="00F251E3" w:rsidRPr="00AD633D">
        <w:t>multiplexing is not compromised</w:t>
      </w:r>
      <w:r w:rsidR="002F6B07" w:rsidRPr="00AD633D">
        <w:t xml:space="preserve"> </w:t>
      </w:r>
      <w:r w:rsidR="00F251E3" w:rsidRPr="00AD633D">
        <w:t xml:space="preserve">and </w:t>
      </w:r>
      <w:r w:rsidR="002F6B07" w:rsidRPr="00AD633D">
        <w:t>track the state of the sample while it is passing through the sequencing pipeline</w:t>
      </w:r>
      <w:r w:rsidR="007240A0" w:rsidRPr="00AD633D">
        <w:t xml:space="preserve">. </w:t>
      </w:r>
      <w:r w:rsidR="00F251E3" w:rsidRPr="00AD633D">
        <w:t>They must</w:t>
      </w:r>
      <w:r w:rsidR="002F6B07" w:rsidRPr="00AD633D">
        <w:t xml:space="preserve"> ensure quality, </w:t>
      </w:r>
      <w:r w:rsidR="007B356B" w:rsidRPr="00AD633D">
        <w:t xml:space="preserve">keep track of reagent barcodes used for each sample, </w:t>
      </w:r>
      <w:r w:rsidR="002F6B07" w:rsidRPr="00AD633D">
        <w:t xml:space="preserve">deliver the results to the proper user following de-multiplexing, </w:t>
      </w:r>
      <w:r w:rsidR="00FA3BCB" w:rsidRPr="00AD633D">
        <w:t xml:space="preserve">archive the results and support the users when troubleshooting becomes necessary. </w:t>
      </w:r>
      <w:r w:rsidR="000F4268" w:rsidRPr="00AD633D">
        <w:t xml:space="preserve">Furthermore, the user input at request stage can be erroneous and the facility needs to pinpoint </w:t>
      </w:r>
      <w:r w:rsidR="00307503" w:rsidRPr="00AD633D">
        <w:t>inconsistencies</w:t>
      </w:r>
      <w:r w:rsidR="000F4268" w:rsidRPr="00AD633D">
        <w:t xml:space="preserve"> as soon as possible. Considering the central importance of sequencing data, a </w:t>
      </w:r>
      <w:r w:rsidR="00307503" w:rsidRPr="00AD633D">
        <w:t xml:space="preserve">sequencing </w:t>
      </w:r>
      <w:r w:rsidR="000F4268" w:rsidRPr="00AD633D">
        <w:t xml:space="preserve">facility </w:t>
      </w:r>
      <w:r w:rsidR="00BF6C72" w:rsidRPr="00AD633D">
        <w:t xml:space="preserve">has to meet these demands </w:t>
      </w:r>
      <w:r w:rsidR="000F4268" w:rsidRPr="00AD633D">
        <w:t xml:space="preserve">under constant pressure to produce results as quickly as possible. </w:t>
      </w:r>
    </w:p>
    <w:p w14:paraId="703B8F3B" w14:textId="7F17E78B" w:rsidR="00675914" w:rsidRPr="00AD633D" w:rsidRDefault="00C05DAF">
      <w:r w:rsidRPr="00AD633D">
        <w:t>From the user</w:t>
      </w:r>
      <w:r w:rsidR="001D4978" w:rsidRPr="00AD633D">
        <w:t>’s</w:t>
      </w:r>
      <w:r w:rsidRPr="00AD633D">
        <w:t xml:space="preserve"> point of view, the time that passes between placing a sequencing request and obtaining interpretable data can be several weeks. To complicate matters further, the user placing a request is generally a biologist without extensive bioinformatics skills. </w:t>
      </w:r>
      <w:r w:rsidR="00A14D48" w:rsidRPr="00AD633D">
        <w:t>T</w:t>
      </w:r>
      <w:r w:rsidRPr="00AD633D">
        <w:t>he biologist collaborates with bioinformati</w:t>
      </w:r>
      <w:r w:rsidR="00675914" w:rsidRPr="00AD633D">
        <w:t>cians who process their data to</w:t>
      </w:r>
      <w:r w:rsidRPr="00AD633D">
        <w:t xml:space="preserve"> produce browser embedded tracks that the biologist can view</w:t>
      </w:r>
      <w:r w:rsidR="00A14D48" w:rsidRPr="00AD633D">
        <w:t xml:space="preserve"> and carry out statistical analyses that help interpreting the data</w:t>
      </w:r>
      <w:r w:rsidR="00A27439" w:rsidRPr="00AD633D">
        <w:t>, which adds to the lag time</w:t>
      </w:r>
      <w:r w:rsidRPr="00AD633D">
        <w:t>.</w:t>
      </w:r>
      <w:r w:rsidR="00B44D8C" w:rsidRPr="00AD633D">
        <w:t xml:space="preserve"> </w:t>
      </w:r>
      <w:r w:rsidR="0018452B" w:rsidRPr="00AD633D">
        <w:t>Some</w:t>
      </w:r>
      <w:r w:rsidR="00B44D8C" w:rsidRPr="00AD633D">
        <w:t xml:space="preserve"> of the analysis steps to be carried out by bioinformaticians </w:t>
      </w:r>
      <w:r w:rsidR="0018452B" w:rsidRPr="00AD633D">
        <w:t>can be standardized, however. For example, alignment of the data to a reference genome and the generation of corresponding browser tracks is a routine task. Automation of this step alone frees time for the bioinformatician</w:t>
      </w:r>
      <w:r w:rsidR="008829CD" w:rsidRPr="00AD633D">
        <w:t>s</w:t>
      </w:r>
      <w:r w:rsidR="0018452B" w:rsidRPr="00AD633D">
        <w:t xml:space="preserve"> who can concentrate on more sophi</w:t>
      </w:r>
      <w:r w:rsidR="00EF2B32" w:rsidRPr="00AD633D">
        <w:t>sticated types of analyses,</w:t>
      </w:r>
      <w:r w:rsidR="0018452B" w:rsidRPr="00AD633D">
        <w:t xml:space="preserve"> shortens the lag time for the biologist</w:t>
      </w:r>
      <w:r w:rsidR="00EF2B32" w:rsidRPr="00AD633D">
        <w:t>, keeps data organized, and optimizes disk space usage</w:t>
      </w:r>
      <w:r w:rsidR="0018452B" w:rsidRPr="00AD633D">
        <w:t xml:space="preserve">. </w:t>
      </w:r>
    </w:p>
    <w:p w14:paraId="16965DB7" w14:textId="5460972C" w:rsidR="00807D47" w:rsidRPr="00AD633D" w:rsidRDefault="00DE2E65">
      <w:r w:rsidRPr="00AD633D">
        <w:t xml:space="preserve">All these requirements make a dedicated information management system </w:t>
      </w:r>
      <w:r w:rsidR="001D4978" w:rsidRPr="00AD633D">
        <w:t xml:space="preserve">indispensable. </w:t>
      </w:r>
      <w:r w:rsidR="00AB6E62" w:rsidRPr="00AD633D">
        <w:t xml:space="preserve">Both commercial and non-commercial software solutions are available. Commercial solutions come at </w:t>
      </w:r>
      <w:r w:rsidR="00BE667E" w:rsidRPr="00AD633D">
        <w:t>considerable costs, lack transparency, and will not be</w:t>
      </w:r>
      <w:r w:rsidR="00807D47" w:rsidRPr="00AD633D">
        <w:t xml:space="preserve"> widely</w:t>
      </w:r>
      <w:r w:rsidR="00BE667E" w:rsidRPr="00AD633D">
        <w:t xml:space="preserve"> </w:t>
      </w:r>
      <w:r w:rsidR="00D63689" w:rsidRPr="00AD633D">
        <w:t>discussed</w:t>
      </w:r>
      <w:r w:rsidR="00BE667E" w:rsidRPr="00AD633D">
        <w:t xml:space="preserve"> here. </w:t>
      </w:r>
      <w:r w:rsidR="00807D47" w:rsidRPr="00AD633D">
        <w:t xml:space="preserve">Illumina BaseSpace </w:t>
      </w:r>
      <w:r w:rsidR="00807D47" w:rsidRPr="00AD633D">
        <w:lastRenderedPageBreak/>
        <w:t>(</w:t>
      </w:r>
      <w:hyperlink r:id="rId10" w:history="1">
        <w:r w:rsidR="00807D47" w:rsidRPr="00AD633D">
          <w:rPr>
            <w:rStyle w:val="Collegamentoipertestuale"/>
          </w:rPr>
          <w:t>https://basespace.illumina.com/home/index</w:t>
        </w:r>
      </w:hyperlink>
      <w:r w:rsidR="00807D47" w:rsidRPr="00AD633D">
        <w:t xml:space="preserve">) is a web-bases system with easy-to-use interfaces of sample submission, tracking and results monitoring. Plugin-bases subsystem of NGS processing tools allows selecting default data analysis pipelines or adding custom ones. Yet, the data must be stored on the BaseSpace cloud. </w:t>
      </w:r>
      <w:r w:rsidR="00AF7E84" w:rsidRPr="00AD633D">
        <w:t>Genologics Clarity LIMS (</w:t>
      </w:r>
      <w:hyperlink r:id="rId11" w:history="1">
        <w:r w:rsidR="00AF7E84" w:rsidRPr="00AD633D">
          <w:rPr>
            <w:rStyle w:val="Collegamentoipertestuale"/>
          </w:rPr>
          <w:t>http://www.genologics.com/claritylims</w:t>
        </w:r>
      </w:hyperlink>
      <w:r w:rsidR="00AF7E84" w:rsidRPr="00AD633D">
        <w:t>) is a highly customisable LIMS with a rich set of options and short deployment time.</w:t>
      </w:r>
    </w:p>
    <w:p w14:paraId="37F2CCA9" w14:textId="2195ECDB" w:rsidR="00911EEA" w:rsidRPr="00AD633D" w:rsidRDefault="00BE667E">
      <w:r w:rsidRPr="00AD633D">
        <w:t>There is no shortage of non-commercial, open</w:t>
      </w:r>
      <w:r w:rsidR="00617139" w:rsidRPr="00AD633D">
        <w:t>-</w:t>
      </w:r>
      <w:r w:rsidRPr="00AD633D">
        <w:t xml:space="preserve">source solutions. </w:t>
      </w:r>
      <w:r w:rsidR="002F294F" w:rsidRPr="00AD633D">
        <w:t xml:space="preserve">GnomEx </w:t>
      </w:r>
      <w:r w:rsidR="005B0AD0" w:rsidRPr="00AD633D">
        <w:fldChar w:fldCharType="begin"/>
      </w:r>
      <w:r w:rsidR="005B0AD0" w:rsidRPr="00AD633D">
        <w:instrText xml:space="preserve"> ADDIN EN.CITE &lt;EndNote&gt;&lt;Cite&gt;&lt;Author&gt;Nix&lt;/Author&gt;&lt;Year&gt;2010&lt;/Year&gt;&lt;RecNum&gt;5&lt;/RecNum&gt;&lt;DisplayText&gt;[1]&lt;/DisplayText&gt;&lt;record&gt;&lt;rec-number&gt;5&lt;/rec-number&gt;&lt;foreign-keys&gt;&lt;key app="EN" db-id="ere9rrzs4v9pauez295vewaaz5epwxxtszze" timestamp="1392728369"&gt;5&lt;/key&gt;&lt;/foreign-keys&gt;&lt;ref-type name="Journal Article"&gt;17&lt;/ref-type&gt;&lt;contributors&gt;&lt;authors&gt;&lt;author&gt;Nix, D. A.&lt;/author&gt;&lt;author&gt;Di Sera, T. L.&lt;/author&gt;&lt;author&gt;Dalley, B. K.&lt;/author&gt;&lt;author&gt;Milash, B. A.&lt;/author&gt;&lt;author&gt;Cundick, R. M.&lt;/author&gt;&lt;author&gt;Quinn, K. S.&lt;/author&gt;&lt;author&gt;Courdy, S. J.&lt;/author&gt;&lt;/authors&gt;&lt;/contributors&gt;&lt;auth-address&gt;Department of Oncological Sciences, University of Utah, Huntsman Cancer Institute, Salt Lake City, USA. david.nix@hci.utah.edu&lt;/auth-address&gt;&lt;titles&gt;&lt;title&gt;Next generation tools for genomic data generation, distribution, and visualization&lt;/title&gt;&lt;secondary-title&gt;BMC Bioinformatics&lt;/secondary-title&gt;&lt;alt-title&gt;BMC bioinformatics&lt;/alt-title&gt;&lt;/titles&gt;&lt;periodical&gt;&lt;full-title&gt;BMC Bioinformatics&lt;/full-title&gt;&lt;abbr-1&gt;BMC bioinformatics&lt;/abbr-1&gt;&lt;/periodical&gt;&lt;alt-periodical&gt;&lt;full-title&gt;BMC Bioinformatics&lt;/full-title&gt;&lt;abbr-1&gt;BMC bioinformatics&lt;/abbr-1&gt;&lt;/alt-periodical&gt;&lt;pages&gt;455&lt;/pages&gt;&lt;volume&gt;11&lt;/volume&gt;&lt;keywords&gt;&lt;keyword&gt;Computer Graphics&lt;/keyword&gt;&lt;keyword&gt;Databases, Factual&lt;/keyword&gt;&lt;keyword&gt;*Genome&lt;/keyword&gt;&lt;keyword&gt;Genomics/*methods&lt;/keyword&gt;&lt;keyword&gt;Internet&lt;/keyword&gt;&lt;keyword&gt;*Software&lt;/keyword&gt;&lt;keyword&gt;User-Computer Interface&lt;/keyword&gt;&lt;/keywords&gt;&lt;dates&gt;&lt;year&gt;2010&lt;/year&gt;&lt;/dates&gt;&lt;isbn&gt;1471-2105 (Electronic)&amp;#xD;1471-2105 (Linking)&lt;/isbn&gt;&lt;accession-num&gt;20828407&lt;/accession-num&gt;&lt;urls&gt;&lt;related-urls&gt;&lt;url&gt;http://www.ncbi.nlm.nih.gov/pubmed/20828407&lt;/url&gt;&lt;/related-urls&gt;&lt;/urls&gt;&lt;custom2&gt;2944281&lt;/custom2&gt;&lt;electronic-resource-num&gt;10.1186/1471-2105-11-455&lt;/electronic-resource-num&gt;&lt;/record&gt;&lt;/Cite&gt;&lt;/EndNote&gt;</w:instrText>
      </w:r>
      <w:r w:rsidR="005B0AD0" w:rsidRPr="00AD633D">
        <w:fldChar w:fldCharType="separate"/>
      </w:r>
      <w:r w:rsidR="005B0AD0" w:rsidRPr="00AD633D">
        <w:rPr>
          <w:noProof/>
        </w:rPr>
        <w:t>[</w:t>
      </w:r>
      <w:hyperlink w:anchor="_ENREF_1" w:tooltip="Nix, 2010 #5" w:history="1">
        <w:r w:rsidR="005B0AD0" w:rsidRPr="00AD633D">
          <w:rPr>
            <w:noProof/>
          </w:rPr>
          <w:t>1</w:t>
        </w:r>
      </w:hyperlink>
      <w:r w:rsidR="005B0AD0" w:rsidRPr="00AD633D">
        <w:rPr>
          <w:noProof/>
        </w:rPr>
        <w:t>]</w:t>
      </w:r>
      <w:r w:rsidR="005B0AD0" w:rsidRPr="00AD633D">
        <w:fldChar w:fldCharType="end"/>
      </w:r>
      <w:r w:rsidR="002F294F" w:rsidRPr="00AD633D">
        <w:t xml:space="preserve"> provides extensive solutions for</w:t>
      </w:r>
      <w:r w:rsidR="00E95A8D" w:rsidRPr="00AD633D">
        <w:t xml:space="preserve"> sample submission,</w:t>
      </w:r>
      <w:r w:rsidR="002F294F" w:rsidRPr="00AD633D">
        <w:t xml:space="preserve"> sample tracking, billing, </w:t>
      </w:r>
      <w:r w:rsidR="001B4936" w:rsidRPr="00AD633D">
        <w:t xml:space="preserve">access control, </w:t>
      </w:r>
      <w:r w:rsidR="00E95A8D" w:rsidRPr="00AD633D">
        <w:t>data organization,</w:t>
      </w:r>
      <w:r w:rsidR="002F294F" w:rsidRPr="00AD633D">
        <w:t xml:space="preserve"> analysis</w:t>
      </w:r>
      <w:r w:rsidR="00E95A8D" w:rsidRPr="00AD633D">
        <w:t xml:space="preserve"> workflows, and reporting</w:t>
      </w:r>
      <w:r w:rsidR="002F294F" w:rsidRPr="00AD633D">
        <w:t xml:space="preserve"> for both NGS and microarray data. </w:t>
      </w:r>
      <w:r w:rsidR="00580A60" w:rsidRPr="00AD633D">
        <w:t xml:space="preserve">openBis </w:t>
      </w:r>
      <w:r w:rsidR="005B0AD0" w:rsidRPr="00AD633D">
        <w:fldChar w:fldCharType="begin"/>
      </w:r>
      <w:r w:rsidR="005B0AD0" w:rsidRPr="00AD633D">
        <w:instrText xml:space="preserve"> ADDIN EN.CITE &lt;EndNote&gt;&lt;Cite&gt;&lt;Author&gt;Bauch&lt;/Author&gt;&lt;Year&gt;2011&lt;/Year&gt;&lt;RecNum&gt;9&lt;/RecNum&gt;&lt;DisplayText&gt;[2]&lt;/DisplayText&gt;&lt;record&gt;&lt;rec-number&gt;9&lt;/rec-number&gt;&lt;foreign-keys&gt;&lt;key app="EN" db-id="ere9rrzs4v9pauez295vewaaz5epwxxtszze" timestamp="1392728483"&gt;9&lt;/key&gt;&lt;/foreign-keys&gt;&lt;ref-type name="Journal Article"&gt;17&lt;/ref-type&gt;&lt;contributors&gt;&lt;authors&gt;&lt;author&gt;Bauch, A.&lt;/author&gt;&lt;author&gt;Adamczyk, I.&lt;/author&gt;&lt;author&gt;Buczek, P.&lt;/author&gt;&lt;author&gt;Elmer, F. J.&lt;/author&gt;&lt;author&gt;Enimanev, K.&lt;/author&gt;&lt;author&gt;Glyzewski, P.&lt;/author&gt;&lt;author&gt;Kohler, M.&lt;/author&gt;&lt;author&gt;Pylak, T.&lt;/author&gt;&lt;author&gt;Quandt, A.&lt;/author&gt;&lt;author&gt;Ramakrishnan, C.&lt;/author&gt;&lt;author&gt;Beisel, C.&lt;/author&gt;&lt;author&gt;Malmstrom, L.&lt;/author&gt;&lt;author&gt;Aebersold, R.&lt;/author&gt;&lt;author&gt;Rinn, B.&lt;/author&gt;&lt;/authors&gt;&lt;/contributors&gt;&lt;auth-address&gt;Department of Biosystems Science and Engineering, Center for Information Sciences and Databases, Swiss Federal Institute of Technology (ETH) Zurich, Switzerland.&lt;/auth-address&gt;&lt;titles&gt;&lt;title&gt;openBIS: a flexible framework for managing and analyzing complex data in biology research&lt;/title&gt;&lt;secondary-title&gt;BMC Bioinformatics&lt;/secondary-title&gt;&lt;alt-title&gt;BMC bioinformatics&lt;/alt-title&gt;&lt;/titles&gt;&lt;periodical&gt;&lt;full-title&gt;BMC Bioinformatics&lt;/full-title&gt;&lt;abbr-1&gt;BMC bioinformatics&lt;/abbr-1&gt;&lt;/periodical&gt;&lt;alt-periodical&gt;&lt;full-title&gt;BMC Bioinformatics&lt;/full-title&gt;&lt;abbr-1&gt;BMC bioinformatics&lt;/abbr-1&gt;&lt;/alt-periodical&gt;&lt;pages&gt;468&lt;/pages&gt;&lt;volume&gt;12&lt;/volume&gt;&lt;keywords&gt;&lt;keyword&gt;Genomics&lt;/keyword&gt;&lt;keyword&gt;Information Management/*methods&lt;/keyword&gt;&lt;keyword&gt;Mass Spectrometry/methods&lt;/keyword&gt;&lt;keyword&gt;Metabolomics&lt;/keyword&gt;&lt;keyword&gt;Software&lt;/keyword&gt;&lt;keyword&gt;Statistics as Topic&lt;/keyword&gt;&lt;keyword&gt;Systems Biology/*methods&lt;/keyword&gt;&lt;/keywords&gt;&lt;dates&gt;&lt;year&gt;2011&lt;/year&gt;&lt;/dates&gt;&lt;isbn&gt;1471-2105 (Electronic)&amp;#xD;1471-2105 (Linking)&lt;/isbn&gt;&lt;accession-num&gt;22151573&lt;/accession-num&gt;&lt;urls&gt;&lt;related-urls&gt;&lt;url&gt;http://www.ncbi.nlm.nih.gov/pubmed/22151573&lt;/url&gt;&lt;/related-urls&gt;&lt;/urls&gt;&lt;custom2&gt;3275639&lt;/custom2&gt;&lt;electronic-resource-num&gt;10.1186/1471-2105-12-468&lt;/electronic-resource-num&gt;&lt;/record&gt;&lt;/Cite&gt;&lt;/EndNote&gt;</w:instrText>
      </w:r>
      <w:r w:rsidR="005B0AD0" w:rsidRPr="00AD633D">
        <w:fldChar w:fldCharType="separate"/>
      </w:r>
      <w:r w:rsidR="005B0AD0" w:rsidRPr="00AD633D">
        <w:rPr>
          <w:noProof/>
        </w:rPr>
        <w:t>[</w:t>
      </w:r>
      <w:hyperlink w:anchor="_ENREF_2" w:tooltip="Bauch, 2011 #9" w:history="1">
        <w:r w:rsidR="005B0AD0" w:rsidRPr="00AD633D">
          <w:rPr>
            <w:noProof/>
          </w:rPr>
          <w:t>2</w:t>
        </w:r>
      </w:hyperlink>
      <w:r w:rsidR="005B0AD0" w:rsidRPr="00AD633D">
        <w:rPr>
          <w:noProof/>
        </w:rPr>
        <w:t>]</w:t>
      </w:r>
      <w:r w:rsidR="005B0AD0" w:rsidRPr="00AD633D">
        <w:fldChar w:fldCharType="end"/>
      </w:r>
      <w:r w:rsidR="00E95A8D" w:rsidRPr="00AD633D">
        <w:t xml:space="preserve"> is a flexible framework that has been adapted to be used for proteomics, high content screening, and NGS projects. </w:t>
      </w:r>
      <w:r w:rsidR="00A77693" w:rsidRPr="00AD633D">
        <w:t xml:space="preserve">The WASP </w:t>
      </w:r>
      <w:r w:rsidR="005B0AD0" w:rsidRPr="00AD633D">
        <w:fldChar w:fldCharType="begin"/>
      </w:r>
      <w:r w:rsidR="005B0AD0" w:rsidRPr="00AD633D">
        <w:instrText xml:space="preserve"> ADDIN EN.CITE &lt;EndNote&gt;&lt;Cite&gt;&lt;Author&gt;McLellan&lt;/Author&gt;&lt;Year&gt;2012&lt;/Year&gt;&lt;RecNum&gt;12&lt;/RecNum&gt;&lt;DisplayText&gt;[3]&lt;/DisplayText&gt;&lt;record&gt;&lt;rec-number&gt;12&lt;/rec-number&gt;&lt;foreign-keys&gt;&lt;key app="EN" db-id="ere9rrzs4v9pauez295vewaaz5epwxxtszze" timestamp="1392816336"&gt;12&lt;/key&gt;&lt;/foreign-keys&gt;&lt;ref-type name="Journal Article"&gt;17&lt;/ref-type&gt;&lt;contributors&gt;&lt;authors&gt;&lt;author&gt;McLellan, A. S.&lt;/author&gt;&lt;author&gt;Dubin, R. A.&lt;/author&gt;&lt;author&gt;Jing, Q.&lt;/author&gt;&lt;author&gt;Broin, P. O.&lt;/author&gt;&lt;author&gt;Moskowitz, D.&lt;/author&gt;&lt;author&gt;Suzuki, M.&lt;/author&gt;&lt;author&gt;Calder, R. B.&lt;/author&gt;&lt;author&gt;Hargitai, J.&lt;/author&gt;&lt;author&gt;Golden, A.&lt;/author&gt;&lt;author&gt;Greally, J. M.&lt;/author&gt;&lt;/authors&gt;&lt;/contributors&gt;&lt;auth-address&gt;Center for Epigenomics and Division of Computational Genetics, Department of Genetics, Albert Einstein College of Medicine, 1301 Morris Park Avenue, Bronx, NY 10461, USA. andrew.mclellan@einstein.yu.edu&lt;/auth-address&gt;&lt;titles&gt;&lt;title&gt;The Wasp System: an open source environment for managing and analyzing genomic data&lt;/title&gt;&lt;secondary-title&gt;Genomics&lt;/secondary-title&gt;&lt;alt-title&gt;Genomics&lt;/alt-title&gt;&lt;/titles&gt;&lt;periodical&gt;&lt;full-title&gt;Genomics&lt;/full-title&gt;&lt;abbr-1&gt;Genomics&lt;/abbr-1&gt;&lt;/periodical&gt;&lt;alt-periodical&gt;&lt;full-title&gt;Genomics&lt;/full-title&gt;&lt;abbr-1&gt;Genomics&lt;/abbr-1&gt;&lt;/alt-periodical&gt;&lt;pages&gt;345-51&lt;/pages&gt;&lt;volume&gt;100&lt;/volume&gt;&lt;number&gt;6&lt;/number&gt;&lt;keywords&gt;&lt;keyword&gt;Computer Communication Networks&lt;/keyword&gt;&lt;keyword&gt;*Database Management Systems&lt;/keyword&gt;&lt;keyword&gt;*Genome, Human&lt;/keyword&gt;&lt;keyword&gt;Genomics/methods&lt;/keyword&gt;&lt;keyword&gt;High-Throughput Nucleotide Sequencing/*methods&lt;/keyword&gt;&lt;keyword&gt;Humans&lt;/keyword&gt;&lt;keyword&gt;*Software&lt;/keyword&gt;&lt;/keywords&gt;&lt;dates&gt;&lt;year&gt;2012&lt;/year&gt;&lt;pub-dates&gt;&lt;date&gt;Dec&lt;/date&gt;&lt;/pub-dates&gt;&lt;/dates&gt;&lt;isbn&gt;1089-8646 (Electronic)&amp;#xD;0888-7543 (Linking)&lt;/isbn&gt;&lt;accession-num&gt;22944616&lt;/accession-num&gt;&lt;urls&gt;&lt;related-urls&gt;&lt;url&gt;http://www.ncbi.nlm.nih.gov/pubmed/22944616&lt;/url&gt;&lt;/related-urls&gt;&lt;/urls&gt;&lt;electronic-resource-num&gt;10.1016/j.ygeno.2012.08.005&lt;/electronic-resource-num&gt;&lt;/record&gt;&lt;/Cite&gt;&lt;/EndNote&gt;</w:instrText>
      </w:r>
      <w:r w:rsidR="005B0AD0" w:rsidRPr="00AD633D">
        <w:fldChar w:fldCharType="separate"/>
      </w:r>
      <w:r w:rsidR="005B0AD0" w:rsidRPr="00AD633D">
        <w:rPr>
          <w:noProof/>
        </w:rPr>
        <w:t>[</w:t>
      </w:r>
      <w:hyperlink w:anchor="_ENREF_3" w:tooltip="McLellan, 2012 #12" w:history="1">
        <w:r w:rsidR="005B0AD0" w:rsidRPr="00AD633D">
          <w:rPr>
            <w:noProof/>
          </w:rPr>
          <w:t>3</w:t>
        </w:r>
      </w:hyperlink>
      <w:r w:rsidR="005B0AD0" w:rsidRPr="00AD633D">
        <w:rPr>
          <w:noProof/>
        </w:rPr>
        <w:t>]</w:t>
      </w:r>
      <w:r w:rsidR="005B0AD0" w:rsidRPr="00AD633D">
        <w:fldChar w:fldCharType="end"/>
      </w:r>
      <w:r w:rsidR="00A77693" w:rsidRPr="00AD633D">
        <w:t xml:space="preserve"> system has been developed to meet the demands of NGS experiments and clinical tests. It provides embedded pipelines for the analysis of ChIP-Seq, RNA-Seq, miRNA-Seq and Exome-Seq experiments. </w:t>
      </w:r>
      <w:r w:rsidR="00D63689" w:rsidRPr="00AD633D">
        <w:t xml:space="preserve">NG6 </w:t>
      </w:r>
      <w:r w:rsidR="005B0AD0" w:rsidRPr="00AD633D">
        <w:fldChar w:fldCharType="begin"/>
      </w:r>
      <w:r w:rsidR="005B0AD0" w:rsidRPr="00AD633D">
        <w:instrText xml:space="preserve"> ADDIN EN.CITE &lt;EndNote&gt;&lt;Cite&gt;&lt;Author&gt;Mariette&lt;/Author&gt;&lt;Year&gt;2012&lt;/Year&gt;&lt;RecNum&gt;17&lt;/RecNum&gt;&lt;DisplayText&gt;[4]&lt;/DisplayText&gt;&lt;record&gt;&lt;rec-number&gt;17&lt;/rec-number&gt;&lt;foreign-keys&gt;&lt;key app="EN" db-id="ere9rrzs4v9pauez295vewaaz5epwxxtszze" timestamp="1392823803"&gt;17&lt;/key&gt;&lt;/foreign-keys&gt;&lt;ref-type name="Journal Article"&gt;17&lt;/ref-type&gt;&lt;contributors&gt;&lt;authors&gt;&lt;author&gt;Mariette, J.&lt;/author&gt;&lt;author&gt;Escudie, F.&lt;/author&gt;&lt;author&gt;Allias, N.&lt;/author&gt;&lt;author&gt;Salin, G.&lt;/author&gt;&lt;author&gt;Noirot, C.&lt;/author&gt;&lt;author&gt;Thomas, S.&lt;/author&gt;&lt;author&gt;Klopp, C.&lt;/author&gt;&lt;/authors&gt;&lt;/contributors&gt;&lt;auth-address&gt;Plate-forme bio-informatique Genotoul, INRA, Biometrie et Intelligence Artificielle, BP 52627, 31326, Castanet-Tolosan Cedex, France. Jerome.Mariette@toulouse.inra.fr&lt;/auth-address&gt;&lt;titles&gt;&lt;title&gt;NG6: Integrated next generation sequencing storage and processing environment&lt;/title&gt;&lt;secondary-title&gt;BMC Genomics&lt;/secondary-title&gt;&lt;alt-title&gt;BMC genomics&lt;/alt-title&gt;&lt;/titles&gt;&lt;periodical&gt;&lt;full-title&gt;BMC Genomics&lt;/full-title&gt;&lt;abbr-1&gt;BMC genomics&lt;/abbr-1&gt;&lt;/periodical&gt;&lt;alt-periodical&gt;&lt;full-title&gt;BMC Genomics&lt;/full-title&gt;&lt;abbr-1&gt;BMC genomics&lt;/abbr-1&gt;&lt;/alt-periodical&gt;&lt;pages&gt;462&lt;/pages&gt;&lt;volume&gt;13&lt;/volume&gt;&lt;keywords&gt;&lt;keyword&gt;Sequence Analysis, DNA&lt;/keyword&gt;&lt;keyword&gt;*Software&lt;/keyword&gt;&lt;keyword&gt;User-Computer Interface&lt;/keyword&gt;&lt;/keywords&gt;&lt;dates&gt;&lt;year&gt;2012&lt;/year&gt;&lt;/dates&gt;&lt;isbn&gt;1471-2164 (Electronic)&amp;#xD;1471-2164 (Linking)&lt;/isbn&gt;&lt;accession-num&gt;22958229&lt;/accession-num&gt;&lt;urls&gt;&lt;related-urls&gt;&lt;url&gt;http://www.ncbi.nlm.nih.gov/pubmed/22958229&lt;/url&gt;&lt;/related-urls&gt;&lt;/urls&gt;&lt;custom2&gt;3444930&lt;/custom2&gt;&lt;electronic-resource-num&gt;10.1186/1471-2164-13-462&lt;/electronic-resource-num&gt;&lt;/record&gt;&lt;/Cite&gt;&lt;/EndNote&gt;</w:instrText>
      </w:r>
      <w:r w:rsidR="005B0AD0" w:rsidRPr="00AD633D">
        <w:fldChar w:fldCharType="separate"/>
      </w:r>
      <w:r w:rsidR="005B0AD0" w:rsidRPr="00AD633D">
        <w:rPr>
          <w:noProof/>
        </w:rPr>
        <w:t>[</w:t>
      </w:r>
      <w:hyperlink w:anchor="_ENREF_4" w:tooltip="Mariette, 2012 #17" w:history="1">
        <w:r w:rsidR="005B0AD0" w:rsidRPr="00AD633D">
          <w:rPr>
            <w:noProof/>
          </w:rPr>
          <w:t>4</w:t>
        </w:r>
      </w:hyperlink>
      <w:r w:rsidR="005B0AD0" w:rsidRPr="00AD633D">
        <w:rPr>
          <w:noProof/>
        </w:rPr>
        <w:t>]</w:t>
      </w:r>
      <w:r w:rsidR="005B0AD0" w:rsidRPr="00AD633D">
        <w:fldChar w:fldCharType="end"/>
      </w:r>
      <w:r w:rsidR="00D63689" w:rsidRPr="00AD633D">
        <w:t xml:space="preserve"> is based on a compact data model composed of projects, runs, and analyses. The analyses are running in the Ergatis </w:t>
      </w:r>
      <w:r w:rsidR="005B0AD0" w:rsidRPr="00AD633D">
        <w:fldChar w:fldCharType="begin"/>
      </w:r>
      <w:r w:rsidR="005B0AD0" w:rsidRPr="00AD633D">
        <w:instrText xml:space="preserve"> ADDIN EN.CITE &lt;EndNote&gt;&lt;Cite&gt;&lt;Author&gt;Orvis&lt;/Author&gt;&lt;Year&gt;2010&lt;/Year&gt;&lt;RecNum&gt;20&lt;/RecNum&gt;&lt;DisplayText&gt;[5]&lt;/DisplayText&gt;&lt;record&gt;&lt;rec-number&gt;20&lt;/rec-number&gt;&lt;foreign-keys&gt;&lt;key app="EN" db-id="ere9rrzs4v9pauez295vewaaz5epwxxtszze" timestamp="1392825272"&gt;20&lt;/key&gt;&lt;/foreign-keys&gt;&lt;ref-type name="Journal Article"&gt;17&lt;/ref-type&gt;&lt;contributors&gt;&lt;authors&gt;&lt;author&gt;Orvis, J.&lt;/author&gt;&lt;author&gt;Crabtree, J.&lt;/author&gt;&lt;author&gt;Galens, K.&lt;/author&gt;&lt;author&gt;Gussman, A.&lt;/author&gt;&lt;author&gt;Inman, J. M.&lt;/author&gt;&lt;author&gt;Lee, E.&lt;/author&gt;&lt;author&gt;Nampally, S.&lt;/author&gt;&lt;author&gt;Riley, D.&lt;/author&gt;&lt;author&gt;Sundaram, J. P.&lt;/author&gt;&lt;author&gt;Felix, V.&lt;/author&gt;&lt;author&gt;Whitty, B.&lt;/author&gt;&lt;author&gt;Mahurkar, A.&lt;/author&gt;&lt;author&gt;Wortman, J.&lt;/author&gt;&lt;author&gt;White, O.&lt;/author&gt;&lt;author&gt;Angiuoli, S. V.&lt;/author&gt;&lt;/authors&gt;&lt;/contributors&gt;&lt;auth-address&gt;Institute for Genome Sciences, University of Maryland School of Medicine, Baltimore, MD, USA. jorvis@users.sourceforge.net&lt;/auth-address&gt;&lt;titles&gt;&lt;title&gt;Ergatis: a web interface and scalable software system for bioinformatics workflows&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1488-92&lt;/pages&gt;&lt;volume&gt;26&lt;/volume&gt;&lt;number&gt;12&lt;/number&gt;&lt;keywords&gt;&lt;keyword&gt;Computational Biology/*methods&lt;/keyword&gt;&lt;keyword&gt;Databases, Genetic&lt;/keyword&gt;&lt;keyword&gt;Databases, Protein&lt;/keyword&gt;&lt;keyword&gt;*Internet&lt;/keyword&gt;&lt;keyword&gt;*Software&lt;/keyword&gt;&lt;keyword&gt;Workflow&lt;/keyword&gt;&lt;/keywords&gt;&lt;dates&gt;&lt;year&gt;2010&lt;/year&gt;&lt;pub-dates&gt;&lt;date&gt;Jun 15&lt;/date&gt;&lt;/pub-dates&gt;&lt;/dates&gt;&lt;isbn&gt;1367-4811 (Electronic)&amp;#xD;1367-4803 (Linking)&lt;/isbn&gt;&lt;accession-num&gt;20413634&lt;/accession-num&gt;&lt;urls&gt;&lt;related-urls&gt;&lt;url&gt;http://www.ncbi.nlm.nih.gov/pubmed/20413634&lt;/url&gt;&lt;/related-urls&gt;&lt;/urls&gt;&lt;custom2&gt;2881353&lt;/custom2&gt;&lt;electronic-resource-num&gt;10.1093/bioinformatics/btq167&lt;/electronic-resource-num&gt;&lt;/record&gt;&lt;/Cite&gt;&lt;/EndNote&gt;</w:instrText>
      </w:r>
      <w:r w:rsidR="005B0AD0" w:rsidRPr="00AD633D">
        <w:fldChar w:fldCharType="separate"/>
      </w:r>
      <w:r w:rsidR="005B0AD0" w:rsidRPr="00AD633D">
        <w:rPr>
          <w:noProof/>
        </w:rPr>
        <w:t>[</w:t>
      </w:r>
      <w:hyperlink w:anchor="_ENREF_5" w:tooltip="Orvis, 2010 #20" w:history="1">
        <w:r w:rsidR="005B0AD0" w:rsidRPr="00AD633D">
          <w:rPr>
            <w:noProof/>
          </w:rPr>
          <w:t>5</w:t>
        </w:r>
      </w:hyperlink>
      <w:r w:rsidR="005B0AD0" w:rsidRPr="00AD633D">
        <w:rPr>
          <w:noProof/>
        </w:rPr>
        <w:t>]</w:t>
      </w:r>
      <w:r w:rsidR="005B0AD0" w:rsidRPr="00AD633D">
        <w:fldChar w:fldCharType="end"/>
      </w:r>
      <w:r w:rsidR="00D63689" w:rsidRPr="00AD633D">
        <w:t xml:space="preserve"> workflow management system and can accept different file types produced by Roche 454 and Illumina HiSeq platforms. </w:t>
      </w:r>
      <w:r w:rsidR="00F22DC7" w:rsidRPr="00AD633D">
        <w:t xml:space="preserve">SLIMS </w:t>
      </w:r>
      <w:r w:rsidR="005B0AD0" w:rsidRPr="00AD633D">
        <w:fldChar w:fldCharType="begin"/>
      </w:r>
      <w:r w:rsidR="005B0AD0" w:rsidRPr="00AD633D">
        <w:instrText xml:space="preserve"> ADDIN EN.CITE &lt;EndNote&gt;&lt;Cite&gt;&lt;Author&gt;Van Rossum&lt;/Author&gt;&lt;Year&gt;2010&lt;/Year&gt;&lt;RecNum&gt;19&lt;/RecNum&gt;&lt;DisplayText&gt;[6]&lt;/DisplayText&gt;&lt;record&gt;&lt;rec-number&gt;19&lt;/rec-number&gt;&lt;foreign-keys&gt;&lt;key app="EN" db-id="ere9rrzs4v9pauez295vewaaz5epwxxtszze" timestamp="1392824580"&gt;19&lt;/key&gt;&lt;/foreign-keys&gt;&lt;ref-type name="Journal Article"&gt;17&lt;/ref-type&gt;&lt;contributors&gt;&lt;authors&gt;&lt;author&gt;Van Rossum, T.&lt;/author&gt;&lt;author&gt;Tripp, B.&lt;/author&gt;&lt;author&gt;Daley, D.&lt;/author&gt;&lt;/authors&gt;&lt;/contributors&gt;&lt;auth-address&gt;James Hogg iCAPTURE Center, University of British Columbia (UBC), Vancouver, BC, Canada V6Z1Y6.&lt;/auth-address&gt;&lt;titles&gt;&lt;title&gt;SLIMS--a user-friendly sample operations and inventory management system for genotyping labs&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1808-10&lt;/pages&gt;&lt;volume&gt;26&lt;/volume&gt;&lt;number&gt;14&lt;/number&gt;&lt;keywords&gt;&lt;keyword&gt;*Database Management Systems&lt;/keyword&gt;&lt;keyword&gt;Databases, Factual&lt;/keyword&gt;&lt;keyword&gt;*Genotype&lt;/keyword&gt;&lt;keyword&gt;*Software&lt;/keyword&gt;&lt;keyword&gt;User-Computer Interface&lt;/keyword&gt;&lt;/keywords&gt;&lt;dates&gt;&lt;year&gt;2010&lt;/year&gt;&lt;pub-dates&gt;&lt;date&gt;Jul 15&lt;/date&gt;&lt;/pub-dates&gt;&lt;/dates&gt;&lt;isbn&gt;1367-4811 (Electronic)&amp;#xD;1367-4803 (Linking)&lt;/isbn&gt;&lt;accession-num&gt;20513665&lt;/accession-num&gt;&lt;urls&gt;&lt;related-urls&gt;&lt;url&gt;http://www.ncbi.nlm.nih.gov/pubmed/20513665&lt;/url&gt;&lt;/related-urls&gt;&lt;/urls&gt;&lt;custom2&gt;2894515&lt;/custom2&gt;&lt;electronic-resource-num&gt;10.1093/bioinformatics/btq271&lt;/electronic-resource-num&gt;&lt;/record&gt;&lt;/Cite&gt;&lt;/EndNote&gt;</w:instrText>
      </w:r>
      <w:r w:rsidR="005B0AD0" w:rsidRPr="00AD633D">
        <w:fldChar w:fldCharType="separate"/>
      </w:r>
      <w:r w:rsidR="005B0AD0" w:rsidRPr="00AD633D">
        <w:rPr>
          <w:noProof/>
        </w:rPr>
        <w:t>[</w:t>
      </w:r>
      <w:hyperlink w:anchor="_ENREF_6" w:tooltip="Van Rossum, 2010 #19" w:history="1">
        <w:r w:rsidR="005B0AD0" w:rsidRPr="00AD633D">
          <w:rPr>
            <w:noProof/>
          </w:rPr>
          <w:t>6</w:t>
        </w:r>
      </w:hyperlink>
      <w:r w:rsidR="005B0AD0" w:rsidRPr="00AD633D">
        <w:rPr>
          <w:noProof/>
        </w:rPr>
        <w:t>]</w:t>
      </w:r>
      <w:r w:rsidR="005B0AD0" w:rsidRPr="00AD633D">
        <w:fldChar w:fldCharType="end"/>
      </w:r>
      <w:r w:rsidR="005D40D9" w:rsidRPr="00AD633D">
        <w:t xml:space="preserve"> is a sample management tool for genotyping laboratories. SeqBench </w:t>
      </w:r>
      <w:r w:rsidR="005B0AD0" w:rsidRPr="00AD633D">
        <w:fldChar w:fldCharType="begin"/>
      </w:r>
      <w:r w:rsidR="005B0AD0" w:rsidRPr="00AD633D">
        <w:instrText xml:space="preserve"> ADDIN EN.CITE &lt;EndNote&gt;&lt;Cite&gt;&lt;Author&gt;Dander&lt;/Author&gt;&lt;Year&gt;2014&lt;/Year&gt;&lt;RecNum&gt;13&lt;/RecNum&gt;&lt;DisplayText&gt;[7]&lt;/DisplayText&gt;&lt;record&gt;&lt;rec-number&gt;13&lt;/rec-number&gt;&lt;foreign-keys&gt;&lt;key app="EN" db-id="ere9rrzs4v9pauez295vewaaz5epwxxtszze" timestamp="1392816362"&gt;13&lt;/key&gt;&lt;/foreign-keys&gt;&lt;ref-type name="Journal Article"&gt;17&lt;/ref-type&gt;&lt;contributors&gt;&lt;authors&gt;&lt;author&gt;Dander, A.&lt;/author&gt;&lt;author&gt;Pabinger, S.&lt;/author&gt;&lt;author&gt;Sperk, M.&lt;/author&gt;&lt;author&gt;Fischer, M.&lt;/author&gt;&lt;author&gt;Stocker, G.&lt;/author&gt;&lt;author&gt;Trajanoski, Z.&lt;/author&gt;&lt;/authors&gt;&lt;/contributors&gt;&lt;auth-address&gt;Division for Bioinformatics, Biocenter, Innsbruck Medical University, Innsbruck, Austria. andreas.dander@i-med.ac.at.&lt;/auth-address&gt;&lt;titles&gt;&lt;title&gt;SeqBench: Integrated solution for the management and analysis of exome sequencing data&lt;/title&gt;&lt;secondary-title&gt;BMC Res Notes&lt;/secondary-title&gt;&lt;alt-title&gt;BMC research notes&lt;/alt-title&gt;&lt;/titles&gt;&lt;periodical&gt;&lt;full-title&gt;BMC Res Notes&lt;/full-title&gt;&lt;abbr-1&gt;BMC research notes&lt;/abbr-1&gt;&lt;/periodical&gt;&lt;alt-periodical&gt;&lt;full-title&gt;BMC Res Notes&lt;/full-title&gt;&lt;abbr-1&gt;BMC research notes&lt;/abbr-1&gt;&lt;/alt-periodical&gt;&lt;pages&gt;43&lt;/pages&gt;&lt;volume&gt;7&lt;/volume&gt;&lt;number&gt;1&lt;/number&gt;&lt;dates&gt;&lt;year&gt;2014&lt;/year&gt;&lt;/dates&gt;&lt;isbn&gt;1756-0500 (Electronic)&amp;#xD;1756-0500 (Linking)&lt;/isbn&gt;&lt;accession-num&gt;24444368&lt;/accession-num&gt;&lt;urls&gt;&lt;related-urls&gt;&lt;url&gt;http://www.ncbi.nlm.nih.gov/pubmed/24444368&lt;/url&gt;&lt;/related-urls&gt;&lt;/urls&gt;&lt;custom2&gt;3898724&lt;/custom2&gt;&lt;electronic-resource-num&gt;10.1186/1756-0500-7-43&lt;/electronic-resource-num&gt;&lt;/record&gt;&lt;/Cite&gt;&lt;/EndNote&gt;</w:instrText>
      </w:r>
      <w:r w:rsidR="005B0AD0" w:rsidRPr="00AD633D">
        <w:fldChar w:fldCharType="separate"/>
      </w:r>
      <w:r w:rsidR="005B0AD0" w:rsidRPr="00AD633D">
        <w:rPr>
          <w:noProof/>
        </w:rPr>
        <w:t>[</w:t>
      </w:r>
      <w:hyperlink w:anchor="_ENREF_7" w:tooltip="Dander, 2014 #13" w:history="1">
        <w:r w:rsidR="005B0AD0" w:rsidRPr="00AD633D">
          <w:rPr>
            <w:noProof/>
          </w:rPr>
          <w:t>7</w:t>
        </w:r>
      </w:hyperlink>
      <w:r w:rsidR="005B0AD0" w:rsidRPr="00AD633D">
        <w:rPr>
          <w:noProof/>
        </w:rPr>
        <w:t>]</w:t>
      </w:r>
      <w:r w:rsidR="005B0AD0" w:rsidRPr="00AD633D">
        <w:fldChar w:fldCharType="end"/>
      </w:r>
      <w:r w:rsidR="005D40D9" w:rsidRPr="00AD633D">
        <w:t xml:space="preserve"> has been designed to support management and analysis of exome-sequencing data. </w:t>
      </w:r>
      <w:r w:rsidR="00277624" w:rsidRPr="00AD633D">
        <w:t xml:space="preserve">The PIMS sequencing extension </w:t>
      </w:r>
      <w:r w:rsidR="005B0AD0" w:rsidRPr="00AD633D">
        <w:fldChar w:fldCharType="begin"/>
      </w:r>
      <w:r w:rsidR="005B0AD0" w:rsidRPr="00AD633D">
        <w:instrText xml:space="preserve"> ADDIN EN.CITE &lt;EndNote&gt;&lt;Cite&gt;&lt;Author&gt;Troshin&lt;/Author&gt;&lt;Year&gt;2011&lt;/Year&gt;&lt;RecNum&gt;18&lt;/RecNum&gt;&lt;DisplayText&gt;[8]&lt;/DisplayText&gt;&lt;record&gt;&lt;rec-number&gt;18&lt;/rec-number&gt;&lt;foreign-keys&gt;&lt;key app="EN" db-id="ere9rrzs4v9pauez295vewaaz5epwxxtszze" timestamp="1392824558"&gt;18&lt;/key&gt;&lt;/foreign-keys&gt;&lt;ref-type name="Journal Article"&gt;17&lt;/ref-type&gt;&lt;contributors&gt;&lt;authors&gt;&lt;author&gt;Troshin, P. V.&lt;/author&gt;&lt;author&gt;Postis, V. L.&lt;/author&gt;&lt;author&gt;Ashworth, D.&lt;/author&gt;&lt;author&gt;Baldwin, S. A.&lt;/author&gt;&lt;author&gt;McPherson, M. J.&lt;/author&gt;&lt;author&gt;Barton, G. J.&lt;/author&gt;&lt;/authors&gt;&lt;/contributors&gt;&lt;auth-address&gt;College of Life Sciences, University of Dundee, Dundee, DD1 4HN, UK. p.v.troshin@dundee.ac.uk.&lt;/auth-address&gt;&lt;titles&gt;&lt;title&gt;PIMS sequencing extension: a laboratory information management system for DNA sequencing facilities&lt;/title&gt;&lt;secondary-title&gt;BMC Res Notes&lt;/secondary-title&gt;&lt;alt-title&gt;BMC research notes&lt;/alt-title&gt;&lt;/titles&gt;&lt;periodical&gt;&lt;full-title&gt;BMC Res Notes&lt;/full-title&gt;&lt;abbr-1&gt;BMC research notes&lt;/abbr-1&gt;&lt;/periodical&gt;&lt;alt-periodical&gt;&lt;full-title&gt;BMC Res Notes&lt;/full-title&gt;&lt;abbr-1&gt;BMC research notes&lt;/abbr-1&gt;&lt;/alt-periodical&gt;&lt;pages&gt;48&lt;/pages&gt;&lt;volume&gt;4&lt;/volume&gt;&lt;dates&gt;&lt;year&gt;2011&lt;/year&gt;&lt;/dates&gt;&lt;isbn&gt;1756-0500 (Electronic)&amp;#xD;1756-0500 (Linking)&lt;/isbn&gt;&lt;accession-num&gt;21385349&lt;/accession-num&gt;&lt;urls&gt;&lt;related-urls&gt;&lt;url&gt;http://www.ncbi.nlm.nih.gov/pubmed/21385349&lt;/url&gt;&lt;/related-urls&gt;&lt;/urls&gt;&lt;custom2&gt;3058032&lt;/custom2&gt;&lt;electronic-resource-num&gt;10.1186/1756-0500-4-48&lt;/electronic-resource-num&gt;&lt;/record&gt;&lt;/Cite&gt;&lt;/EndNote&gt;</w:instrText>
      </w:r>
      <w:r w:rsidR="005B0AD0" w:rsidRPr="00AD633D">
        <w:fldChar w:fldCharType="separate"/>
      </w:r>
      <w:r w:rsidR="005B0AD0" w:rsidRPr="00AD633D">
        <w:rPr>
          <w:noProof/>
        </w:rPr>
        <w:t>[</w:t>
      </w:r>
      <w:hyperlink w:anchor="_ENREF_8" w:tooltip="Troshin, 2011 #18" w:history="1">
        <w:r w:rsidR="005B0AD0" w:rsidRPr="00AD633D">
          <w:rPr>
            <w:noProof/>
          </w:rPr>
          <w:t>8</w:t>
        </w:r>
      </w:hyperlink>
      <w:r w:rsidR="005B0AD0" w:rsidRPr="00AD633D">
        <w:rPr>
          <w:noProof/>
        </w:rPr>
        <w:t>]</w:t>
      </w:r>
      <w:r w:rsidR="005B0AD0" w:rsidRPr="00AD633D">
        <w:fldChar w:fldCharType="end"/>
      </w:r>
      <w:r w:rsidR="00277624" w:rsidRPr="00AD633D">
        <w:t xml:space="preserve"> is based on the Protein Information Management System </w:t>
      </w:r>
      <w:r w:rsidR="005B0AD0" w:rsidRPr="00AD633D">
        <w:fldChar w:fldCharType="begin">
          <w:fldData xml:space="preserve">PEVuZE5vdGU+PENpdGU+PEF1dGhvcj5Nb3JyaXM8L0F1dGhvcj48WWVhcj4yMDExPC9ZZWFyPjxS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</w:fldData>
        </w:fldChar>
      </w:r>
      <w:r w:rsidR="005B0AD0" w:rsidRPr="00AD633D">
        <w:instrText xml:space="preserve"> ADDIN EN.CITE </w:instrText>
      </w:r>
      <w:r w:rsidR="005B0AD0" w:rsidRPr="00AD633D">
        <w:fldChar w:fldCharType="begin">
          <w:fldData xml:space="preserve">PEVuZE5vdGU+PENpdGU+PEF1dGhvcj5Nb3JyaXM8L0F1dGhvcj48WWVhcj4yMDExPC9ZZWFyPjxS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</w:fldData>
        </w:fldChar>
      </w:r>
      <w:r w:rsidR="005B0AD0" w:rsidRPr="00AD633D">
        <w:instrText xml:space="preserve"> ADDIN EN.CITE.DATA </w:instrText>
      </w:r>
      <w:r w:rsidR="005B0AD0" w:rsidRPr="00AD633D">
        <w:fldChar w:fldCharType="end"/>
      </w:r>
      <w:r w:rsidR="005B0AD0" w:rsidRPr="00AD633D">
        <w:fldChar w:fldCharType="separate"/>
      </w:r>
      <w:r w:rsidR="005B0AD0" w:rsidRPr="00AD633D">
        <w:rPr>
          <w:noProof/>
        </w:rPr>
        <w:t>[</w:t>
      </w:r>
      <w:hyperlink w:anchor="_ENREF_9" w:tooltip="Morris, 2011 #30" w:history="1">
        <w:r w:rsidR="005B0AD0" w:rsidRPr="00AD633D">
          <w:rPr>
            <w:noProof/>
          </w:rPr>
          <w:t>9</w:t>
        </w:r>
      </w:hyperlink>
      <w:r w:rsidR="005B0AD0" w:rsidRPr="00AD633D">
        <w:rPr>
          <w:noProof/>
        </w:rPr>
        <w:t>]</w:t>
      </w:r>
      <w:r w:rsidR="005B0AD0" w:rsidRPr="00AD633D">
        <w:fldChar w:fldCharType="end"/>
      </w:r>
      <w:r w:rsidR="00277624" w:rsidRPr="00AD633D">
        <w:t xml:space="preserve"> and has been adapted to be used with Applied Biosystems 96-well plate sequencers and two different types of liquid handling robots. There is also an extension with LIMS functionality to the popular Galaxy workflow engine </w:t>
      </w:r>
      <w:r w:rsidR="005B0AD0" w:rsidRPr="00AD633D">
        <w:fldChar w:fldCharType="begin"/>
      </w:r>
      <w:r w:rsidR="005B0AD0" w:rsidRPr="00AD633D">
        <w:instrText xml:space="preserve"> ADDIN EN.CITE &lt;EndNote&gt;&lt;Cite&gt;&lt;Author&gt;Giardine&lt;/Author&gt;&lt;Year&gt;2005&lt;/Year&gt;&lt;RecNum&gt;7&lt;/RecNum&gt;&lt;DisplayText&gt;[10]&lt;/DisplayText&gt;&lt;record&gt;&lt;rec-number&gt;7&lt;/rec-number&gt;&lt;foreign-keys&gt;&lt;key app="EN" db-id="ere9rrzs4v9pauez295vewaaz5epwxxtszze" timestamp="1392728432"&gt;7&lt;/key&gt;&lt;/foreign-keys&gt;&lt;ref-type name="Journal Article"&gt;17&lt;/ref-type&gt;&lt;contributors&gt;&lt;authors&gt;&lt;author&gt;Giardine, B.&lt;/author&gt;&lt;author&gt;Riemer, C.&lt;/author&gt;&lt;author&gt;Hardison, R. C.&lt;/author&gt;&lt;author&gt;Burhans, R.&lt;/author&gt;&lt;author&gt;Elnitski, L.&lt;/author&gt;&lt;author&gt;Shah, P.&lt;/author&gt;&lt;author&gt;Zhang, Y.&lt;/author&gt;&lt;author&gt;Blankenberg, D.&lt;/author&gt;&lt;author&gt;Albert, I.&lt;/author&gt;&lt;author&gt;Taylor, J.&lt;/author&gt;&lt;author&gt;Miller, W.&lt;/author&gt;&lt;author&gt;Kent, W. J.&lt;/author&gt;&lt;author&gt;Nekrutenko, A.&lt;/author&gt;&lt;/authors&gt;&lt;/contributors&gt;&lt;auth-address&gt;Center for Comparative Genomics and Bioinformatics, Huck Institutes for Life Sciences, Penn State University, University Park, Pennsylvania 16802, USA.&lt;/auth-address&gt;&lt;titles&gt;&lt;title&gt;Galaxy: a platform for interactive large-scale genome analysis&lt;/title&gt;&lt;secondary-title&gt;Genome Res&lt;/secondary-title&gt;&lt;alt-title&gt;Genome research&lt;/alt-title&gt;&lt;/titles&gt;&lt;periodical&gt;&lt;full-title&gt;Genome Res&lt;/full-title&gt;&lt;abbr-1&gt;Genome research&lt;/abbr-1&gt;&lt;/periodical&gt;&lt;alt-periodical&gt;&lt;full-title&gt;Genome Res&lt;/full-title&gt;&lt;abbr-1&gt;Genome research&lt;/abbr-1&gt;&lt;/alt-periodical&gt;&lt;pages&gt;1451-5&lt;/pages&gt;&lt;volume&gt;15&lt;/volume&gt;&lt;number&gt;10&lt;/number&gt;&lt;keywords&gt;&lt;keyword&gt;Biological Evolution&lt;/keyword&gt;&lt;keyword&gt;*Databases, Genetic&lt;/keyword&gt;&lt;keyword&gt;*Genome&lt;/keyword&gt;&lt;keyword&gt;Internet&lt;/keyword&gt;&lt;keyword&gt;Promoter Regions, Genetic&lt;/keyword&gt;&lt;/keywords&gt;&lt;dates&gt;&lt;year&gt;2005&lt;/year&gt;&lt;pub-dates&gt;&lt;date&gt;Oct&lt;/date&gt;&lt;/pub-dates&gt;&lt;/dates&gt;&lt;isbn&gt;1088-9051 (Print)&amp;#xD;1088-9051 (Linking)&lt;/isbn&gt;&lt;accession-num&gt;16169926&lt;/accession-num&gt;&lt;urls&gt;&lt;related-urls&gt;&lt;url&gt;http://www.ncbi.nlm.nih.gov/pubmed/16169926&lt;/url&gt;&lt;/related-urls&gt;&lt;/urls&gt;&lt;custom2&gt;1240089&lt;/custom2&gt;&lt;electronic-resource-num&gt;10.1101/gr.4086505&lt;/electronic-resource-num&gt;&lt;/record&gt;&lt;/Cite&gt;&lt;/EndNote&gt;</w:instrText>
      </w:r>
      <w:r w:rsidR="005B0AD0" w:rsidRPr="00AD633D">
        <w:fldChar w:fldCharType="separate"/>
      </w:r>
      <w:r w:rsidR="005B0AD0" w:rsidRPr="00AD633D">
        <w:rPr>
          <w:noProof/>
        </w:rPr>
        <w:t>[</w:t>
      </w:r>
      <w:hyperlink w:anchor="_ENREF_10" w:tooltip="Giardine, 2005 #7" w:history="1">
        <w:r w:rsidR="005B0AD0" w:rsidRPr="00AD633D">
          <w:rPr>
            <w:noProof/>
          </w:rPr>
          <w:t>10</w:t>
        </w:r>
      </w:hyperlink>
      <w:r w:rsidR="005B0AD0" w:rsidRPr="00AD633D">
        <w:rPr>
          <w:noProof/>
        </w:rPr>
        <w:t>]</w:t>
      </w:r>
      <w:r w:rsidR="005B0AD0" w:rsidRPr="00AD633D">
        <w:fldChar w:fldCharType="end"/>
      </w:r>
      <w:r w:rsidR="00277624" w:rsidRPr="00AD633D">
        <w:t xml:space="preserve"> called Galaxy LIMS </w:t>
      </w:r>
      <w:r w:rsidR="005B0AD0" w:rsidRPr="00AD633D">
        <w:fldChar w:fldCharType="begin"/>
      </w:r>
      <w:r w:rsidR="005B0AD0" w:rsidRPr="00AD633D">
        <w:instrText xml:space="preserve"> ADDIN EN.CITE &lt;EndNote&gt;&lt;Cite&gt;&lt;Author&gt;Scholtalbers&lt;/Author&gt;&lt;Year&gt;2013&lt;/Year&gt;&lt;RecNum&gt;2&lt;/RecNum&gt;&lt;DisplayText&gt;[11]&lt;/DisplayText&gt;&lt;record&gt;&lt;rec-number&gt;2&lt;/rec-number&gt;&lt;foreign-keys&gt;&lt;key app="EN" db-id="ere9rrzs4v9pauez295vewaaz5epwxxtszze" timestamp="1392727779"&gt;2&lt;/key&gt;&lt;/foreign-keys&gt;&lt;ref-type name="Journal Article"&gt;17&lt;/ref-type&gt;&lt;contributors&gt;&lt;authors&gt;&lt;author&gt;Scholtalbers, J.&lt;/author&gt;&lt;author&gt;Rossler, J.&lt;/author&gt;&lt;author&gt;Sorn, P.&lt;/author&gt;&lt;author&gt;de Graaf, J.&lt;/author&gt;&lt;author&gt;Boisguerin, V.&lt;/author&gt;&lt;author&gt;Castle, J.&lt;/author&gt;&lt;author&gt;Sahin, U.&lt;/author&gt;&lt;/authors&gt;&lt;/contributors&gt;&lt;auth-address&gt;Computational Medicine, TRON - Translational Oncology at the Johannes Gutenberg University of Mainz Medicine, 55131 Mainz, Germany. jelle.scholtalbers@tron-mainz.de&lt;/auth-address&gt;&lt;titles&gt;&lt;title&gt;Galaxy LIMS for next-generation sequencing&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1233-4&lt;/pages&gt;&lt;volume&gt;29&lt;/volume&gt;&lt;number&gt;9&lt;/number&gt;&lt;keywords&gt;&lt;keyword&gt;High-Throughput Nucleotide Sequencing/*methods&lt;/keyword&gt;&lt;keyword&gt;*Information Systems&lt;/keyword&gt;&lt;keyword&gt;*Software&lt;/keyword&gt;&lt;keyword&gt;User-Computer Interface&lt;/keyword&gt;&lt;keyword&gt;Workflow&lt;/keyword&gt;&lt;/keywords&gt;&lt;dates&gt;&lt;year&gt;2013&lt;/year&gt;&lt;pub-dates&gt;&lt;date&gt;May 1&lt;/date&gt;&lt;/pub-dates&gt;&lt;/dates&gt;&lt;isbn&gt;1367-4811 (Electronic)&amp;#xD;1367-4803 (Linking)&lt;/isbn&gt;&lt;accession-num&gt;23479349&lt;/accession-num&gt;&lt;urls&gt;&lt;related-urls&gt;&lt;url&gt;http://www.ncbi.nlm.nih.gov/pubmed/23479349&lt;/url&gt;&lt;/related-urls&gt;&lt;/urls&gt;&lt;electronic-resource-num&gt;10.1093/bioinformatics/btt115&lt;/electronic-resource-num&gt;&lt;/record&gt;&lt;/Cite&gt;&lt;/EndNote&gt;</w:instrText>
      </w:r>
      <w:r w:rsidR="005B0AD0" w:rsidRPr="00AD633D">
        <w:fldChar w:fldCharType="separate"/>
      </w:r>
      <w:r w:rsidR="005B0AD0" w:rsidRPr="00AD633D">
        <w:rPr>
          <w:noProof/>
        </w:rPr>
        <w:t>[</w:t>
      </w:r>
      <w:hyperlink w:anchor="_ENREF_11" w:tooltip="Scholtalbers, 2013 #2" w:history="1">
        <w:r w:rsidR="005B0AD0" w:rsidRPr="00AD633D">
          <w:rPr>
            <w:noProof/>
          </w:rPr>
          <w:t>11</w:t>
        </w:r>
      </w:hyperlink>
      <w:r w:rsidR="005B0AD0" w:rsidRPr="00AD633D">
        <w:rPr>
          <w:noProof/>
        </w:rPr>
        <w:t>]</w:t>
      </w:r>
      <w:r w:rsidR="005B0AD0" w:rsidRPr="00AD633D">
        <w:fldChar w:fldCharType="end"/>
      </w:r>
      <w:r w:rsidR="00277624" w:rsidRPr="00AD633D">
        <w:t>. The system supports request submission, offers assistance during flow cell layout, and automatically launches Illumina’s CASAVA soft</w:t>
      </w:r>
      <w:r w:rsidR="00F8476E" w:rsidRPr="00AD633D">
        <w:t>ware</w:t>
      </w:r>
      <w:r w:rsidR="00444363" w:rsidRPr="00AD633D">
        <w:t xml:space="preserve"> </w:t>
      </w:r>
      <w:r w:rsidR="00444363" w:rsidRPr="00AD633D">
        <w:lastRenderedPageBreak/>
        <w:t>(http://support.illumina.com/sequencing/sequencing_software/casava/documentation.ilmn)</w:t>
      </w:r>
      <w:r w:rsidR="00F8476E" w:rsidRPr="00AD633D">
        <w:t xml:space="preserve"> to perform </w:t>
      </w:r>
      <w:r w:rsidR="00277624" w:rsidRPr="00AD633D">
        <w:t>de-multiplex</w:t>
      </w:r>
      <w:r w:rsidR="00F8476E" w:rsidRPr="00AD633D">
        <w:t>ing</w:t>
      </w:r>
      <w:r w:rsidR="00277624" w:rsidRPr="00AD633D">
        <w:t xml:space="preserve"> </w:t>
      </w:r>
      <w:r w:rsidR="00F8476E" w:rsidRPr="00AD633D">
        <w:t xml:space="preserve">and delivery of the user-specific </w:t>
      </w:r>
      <w:r w:rsidR="00632B59" w:rsidRPr="00AD633D">
        <w:t xml:space="preserve">FASTQ </w:t>
      </w:r>
      <w:r w:rsidR="00F8476E" w:rsidRPr="00AD633D">
        <w:t xml:space="preserve">files. Being integrated with Galaxy, the data are automatically available to be processed by analysis pipelines stored in Galaxy. </w:t>
      </w:r>
      <w:r w:rsidR="00BA7F29" w:rsidRPr="00AD633D">
        <w:t>MISO (</w:t>
      </w:r>
      <w:hyperlink r:id="rId12" w:tgtFrame="_blank" w:history="1">
        <w:r w:rsidR="00BA7F29" w:rsidRPr="00AD633D">
          <w:rPr>
            <w:color w:val="1155CC"/>
            <w:u w:val="single"/>
            <w:shd w:val="clear" w:color="auto" w:fill="FFFFFF"/>
          </w:rPr>
          <w:t>www.tgac.ac.uk/miso</w:t>
        </w:r>
      </w:hyperlink>
      <w:r w:rsidR="00BA7F29" w:rsidRPr="00AD633D">
        <w:t>) provides a wide set of the tools for NGS sample submission, tracking, analysis and visualizations, also it is distributed as a pre-installed software on a virtual image.</w:t>
      </w:r>
    </w:p>
    <w:p w14:paraId="78A23D8B" w14:textId="77777777" w:rsidR="00AB6E62" w:rsidRPr="00AD633D" w:rsidRDefault="00AB6E62"/>
    <w:p w14:paraId="031FE8A6" w14:textId="45AA549C" w:rsidR="00040DDB" w:rsidRPr="00AD633D" w:rsidRDefault="00C028D8">
      <w:r w:rsidRPr="00AD633D">
        <w:t>Notwithstanding the availability of di</w:t>
      </w:r>
      <w:r w:rsidR="00617139" w:rsidRPr="00AD633D">
        <w:t>fferent open-</w:t>
      </w:r>
      <w:r w:rsidRPr="00AD633D">
        <w:t xml:space="preserve">source LIMS systems for sequencing applications, finding a solution that meets all the demands of a specific laboratory remains a difficult task. In general, a LIMS should provide support for request submission, </w:t>
      </w:r>
      <w:r w:rsidR="00D42454" w:rsidRPr="00AD633D">
        <w:t xml:space="preserve">store metadata associated to each sample and make them searchable, </w:t>
      </w:r>
      <w:r w:rsidRPr="00AD633D">
        <w:t xml:space="preserve">allow </w:t>
      </w:r>
      <w:r w:rsidR="002C25CE" w:rsidRPr="00AD633D">
        <w:t xml:space="preserve">the </w:t>
      </w:r>
      <w:r w:rsidRPr="00AD633D">
        <w:t xml:space="preserve">role-based access control, track samples at all stages of the sequencing pipeline, keep track of reagents used, facilitate administrative tasks such as invoicing, do quality control, </w:t>
      </w:r>
      <w:r w:rsidR="00D42454" w:rsidRPr="00AD633D">
        <w:t>integrate seamlessly with the sequencing technology in use, process raw data</w:t>
      </w:r>
      <w:r w:rsidRPr="00AD633D">
        <w:t xml:space="preserve"> </w:t>
      </w:r>
      <w:r w:rsidR="00D42454" w:rsidRPr="00AD633D">
        <w:t xml:space="preserve">and deliver them to the requester, apply different workflows to the data as requested by the user, and report the results in a structured fashion. At all stages, the user wants to have feedback regarding the state of their samples. </w:t>
      </w:r>
      <w:r w:rsidR="007A473D" w:rsidRPr="00AD633D">
        <w:t>An</w:t>
      </w:r>
      <w:r w:rsidR="00617139" w:rsidRPr="00AD633D">
        <w:t xml:space="preserve"> open-</w:t>
      </w:r>
      <w:r w:rsidR="005537DF" w:rsidRPr="00AD633D">
        <w:t xml:space="preserve">source LIMS must be adapted to the specific infrastructure and the project needs of a research institution, which are in constant evolution. Therefore, the LIMS system must be modified accordingly. The effort needed to adapt an existing LIMS and gain sufficient insight into its code base in order to be able to modify it in a productive fashion must be weighed against the effort of developing an in-house solution. The plethora of available LIMS systems testifies that the </w:t>
      </w:r>
      <w:r w:rsidR="0006616B" w:rsidRPr="00AD633D">
        <w:t>latter option is often favoured</w:t>
      </w:r>
      <w:r w:rsidR="005537DF" w:rsidRPr="00AD633D">
        <w:t>.</w:t>
      </w:r>
      <w:r w:rsidR="0006616B" w:rsidRPr="00AD633D">
        <w:t xml:space="preserve"> </w:t>
      </w:r>
      <w:r w:rsidR="00040DDB" w:rsidRPr="00AD633D">
        <w:t xml:space="preserve">From this perspective, it seems that a simple LIMS has more chances of being shared than a more complex one. In any case, there is no LIMS that serves all needs in a </w:t>
      </w:r>
      <w:r w:rsidR="00040DDB" w:rsidRPr="00AD633D">
        <w:lastRenderedPageBreak/>
        <w:t>simple turn-key solution. Here we present SMITH, a</w:t>
      </w:r>
      <w:r w:rsidR="00617139" w:rsidRPr="00AD633D">
        <w:t>n open-</w:t>
      </w:r>
      <w:r w:rsidR="00444363" w:rsidRPr="00AD633D">
        <w:t>source</w:t>
      </w:r>
      <w:r w:rsidR="00040DDB" w:rsidRPr="00AD633D">
        <w:t xml:space="preserve"> </w:t>
      </w:r>
      <w:r w:rsidR="00F83FE9" w:rsidRPr="00AD633D">
        <w:t>system</w:t>
      </w:r>
      <w:r w:rsidR="00040DDB" w:rsidRPr="00AD633D">
        <w:t xml:space="preserve"> for sequencing machine </w:t>
      </w:r>
      <w:r w:rsidR="00F83FE9" w:rsidRPr="00AD633D">
        <w:t xml:space="preserve">information tracking and handling that was developed to meet the demands of the joined sequencing facility of the Italian Institute of Technology and the European Institute of Oncology. </w:t>
      </w:r>
    </w:p>
    <w:p w14:paraId="7A2CD230" w14:textId="77777777" w:rsidR="00AB6E62" w:rsidRPr="00AD633D" w:rsidRDefault="00AB6E62"/>
    <w:p w14:paraId="248869E3" w14:textId="77777777" w:rsidR="00447AF4" w:rsidRPr="00AD633D" w:rsidRDefault="0036056E">
      <w:pPr>
        <w:pStyle w:val="Titolo1"/>
      </w:pPr>
      <w:r w:rsidRPr="00AD633D">
        <w:t>Methods</w:t>
      </w:r>
    </w:p>
    <w:p w14:paraId="64F4DA52" w14:textId="636BE9A2" w:rsidR="00B527F6" w:rsidRPr="00AD633D" w:rsidRDefault="0065035F" w:rsidP="00BF267C">
      <w:r w:rsidRPr="00AD633D">
        <w:t xml:space="preserve">SMITH has been developed using Java Enterprise technology on the NetBeans 7.3 Integrated Development Environment </w:t>
      </w:r>
      <w:r w:rsidR="003609B6" w:rsidRPr="00AD633D">
        <w:t>(</w:t>
      </w:r>
      <w:r w:rsidRPr="00AD633D">
        <w:t>http://netbeans.org/</w:t>
      </w:r>
      <w:r w:rsidR="003609B6" w:rsidRPr="00AD633D">
        <w:t>)</w:t>
      </w:r>
      <w:r w:rsidRPr="00AD633D">
        <w:t xml:space="preserve"> and runs on a </w:t>
      </w:r>
      <w:r w:rsidR="003609B6" w:rsidRPr="00AD633D">
        <w:t xml:space="preserve">Java EE application server (for instance </w:t>
      </w:r>
      <w:r w:rsidRPr="00AD633D">
        <w:t>Glassfish version 3.1</w:t>
      </w:r>
      <w:r w:rsidR="000D443A" w:rsidRPr="00AD633D">
        <w:t xml:space="preserve"> or higher)</w:t>
      </w:r>
      <w:r w:rsidR="00D83676" w:rsidRPr="00AD633D">
        <w:t>. Apache Maven (http://maven.apache.org/) is used as a software management tool.</w:t>
      </w:r>
      <w:r w:rsidRPr="00AD633D">
        <w:t xml:space="preserve"> </w:t>
      </w:r>
    </w:p>
    <w:p w14:paraId="0870382C" w14:textId="77D00CA9" w:rsidR="00D83676" w:rsidRPr="00AD633D" w:rsidRDefault="00B527F6" w:rsidP="00BF267C">
      <w:r w:rsidRPr="00AD633D">
        <w:t>The SMITH architecture is divided into a web-tier, a middle-tier, an information system tier, and adheres to the Model-View-Controller (MVC) paradigm</w:t>
      </w:r>
      <w:r w:rsidR="00FD428A" w:rsidRPr="00AD633D">
        <w:t>.</w:t>
      </w:r>
    </w:p>
    <w:p w14:paraId="481EBAFA" w14:textId="73D6D997" w:rsidR="00D83676" w:rsidRPr="00AD633D" w:rsidRDefault="00D83676" w:rsidP="00BF267C">
      <w:r w:rsidRPr="00AD633D">
        <w:t>The web interface is provided using Java Server Faces (JSF) (</w:t>
      </w:r>
      <w:hyperlink r:id="rId13" w:history="1">
        <w:r w:rsidRPr="00AD633D">
          <w:rPr>
            <w:rStyle w:val="Collegamentoipertestuale"/>
          </w:rPr>
          <w:t>https://javaserverfaces.java.net/</w:t>
        </w:r>
      </w:hyperlink>
      <w:r w:rsidRPr="00AD633D">
        <w:t xml:space="preserve">) and PrimeFaces (http://primefaces.org/) technology. The FacesServlet, that is part of the JSF framework, plays the role of the Controller and coordinates the information exchange between the user and the Model via a number of views that are provided as xhtml facelets. The Model is composed of JSF Managed Beans that communicate with the information system tier </w:t>
      </w:r>
      <w:r w:rsidR="005C15DA" w:rsidRPr="00AD633D">
        <w:t>that relies on the</w:t>
      </w:r>
      <w:r w:rsidR="00FD428A" w:rsidRPr="00AD633D">
        <w:t xml:space="preserve"> Hibernate object/relational</w:t>
      </w:r>
      <w:r w:rsidRPr="00AD633D">
        <w:t xml:space="preserve"> </w:t>
      </w:r>
      <w:r w:rsidR="00FD428A" w:rsidRPr="00AD633D">
        <w:t>mapping</w:t>
      </w:r>
      <w:r w:rsidRPr="00AD633D">
        <w:t xml:space="preserve"> </w:t>
      </w:r>
      <w:r w:rsidR="005C15DA" w:rsidRPr="00AD633D">
        <w:t>(</w:t>
      </w:r>
      <w:hyperlink r:id="rId14" w:history="1">
        <w:r w:rsidR="005C15DA" w:rsidRPr="00AD633D">
          <w:rPr>
            <w:rStyle w:val="Collegamentoipertestuale"/>
          </w:rPr>
          <w:t>http://hibernate.org</w:t>
        </w:r>
      </w:hyperlink>
      <w:r w:rsidR="00617139" w:rsidRPr="00AD633D">
        <w:t xml:space="preserve">) </w:t>
      </w:r>
      <w:r w:rsidR="005C15DA" w:rsidRPr="00AD633D">
        <w:t>to communicate with a MySQL database</w:t>
      </w:r>
      <w:r w:rsidRPr="00AD633D">
        <w:t xml:space="preserve">. The </w:t>
      </w:r>
      <w:r w:rsidR="00FD428A" w:rsidRPr="00AD633D">
        <w:t>messages</w:t>
      </w:r>
      <w:r w:rsidRPr="00AD633D">
        <w:t xml:space="preserve"> displayed</w:t>
      </w:r>
      <w:r w:rsidR="00FD428A" w:rsidRPr="00AD633D">
        <w:t xml:space="preserve"> are</w:t>
      </w:r>
      <w:r w:rsidRPr="00AD633D">
        <w:t xml:space="preserve"> organized in a resource bundle for </w:t>
      </w:r>
      <w:r w:rsidR="00FD428A" w:rsidRPr="00AD633D">
        <w:t xml:space="preserve">allowing </w:t>
      </w:r>
      <w:r w:rsidRPr="00AD633D">
        <w:t>easy internationalization.</w:t>
      </w:r>
    </w:p>
    <w:p w14:paraId="3F207973" w14:textId="19FD80AC" w:rsidR="00B527F6" w:rsidRPr="00AD633D" w:rsidRDefault="003510BE" w:rsidP="00B527F6">
      <w:r w:rsidRPr="00AD633D">
        <w:t>SMITH generate</w:t>
      </w:r>
      <w:r w:rsidR="00103AC4" w:rsidRPr="00AD633D">
        <w:t>s</w:t>
      </w:r>
      <w:r w:rsidRPr="00AD633D">
        <w:t xml:space="preserve"> dynamically</w:t>
      </w:r>
      <w:r w:rsidR="004E34EF" w:rsidRPr="00AD633D">
        <w:rPr>
          <w:lang w:val="en-US"/>
        </w:rPr>
        <w:t xml:space="preserve"> </w:t>
      </w:r>
      <w:r w:rsidRPr="00AD633D">
        <w:rPr>
          <w:lang w:val="en-US"/>
        </w:rPr>
        <w:t xml:space="preserve">the scripts that </w:t>
      </w:r>
      <w:r w:rsidR="004E34EF" w:rsidRPr="00AD633D">
        <w:rPr>
          <w:lang w:val="en-US"/>
        </w:rPr>
        <w:t xml:space="preserve">perform </w:t>
      </w:r>
      <w:r w:rsidRPr="00AD633D">
        <w:rPr>
          <w:lang w:val="en-US"/>
        </w:rPr>
        <w:t xml:space="preserve">the </w:t>
      </w:r>
      <w:r w:rsidR="004E34EF" w:rsidRPr="00AD633D">
        <w:rPr>
          <w:lang w:val="en-US"/>
        </w:rPr>
        <w:t xml:space="preserve">initial data processing (up to FASTQ files). Further analysis of FASTQ files is performed by </w:t>
      </w:r>
      <w:r w:rsidR="002D7377" w:rsidRPr="00AD633D">
        <w:rPr>
          <w:lang w:val="en-US"/>
        </w:rPr>
        <w:t xml:space="preserve">the </w:t>
      </w:r>
      <w:r w:rsidR="004E34EF" w:rsidRPr="00AD633D">
        <w:rPr>
          <w:lang w:val="en-US"/>
        </w:rPr>
        <w:t>workflows o</w:t>
      </w:r>
      <w:r w:rsidR="005313C1" w:rsidRPr="00AD633D">
        <w:rPr>
          <w:lang w:val="en-US"/>
        </w:rPr>
        <w:t>f Galaxy</w:t>
      </w:r>
      <w:r w:rsidR="004E34EF" w:rsidRPr="00AD633D">
        <w:rPr>
          <w:lang w:val="en-US"/>
        </w:rPr>
        <w:t xml:space="preserve">. </w:t>
      </w:r>
      <w:r w:rsidR="005C15DA" w:rsidRPr="00AD633D">
        <w:rPr>
          <w:lang w:val="en-US"/>
        </w:rPr>
        <w:t xml:space="preserve">Finally, </w:t>
      </w:r>
      <w:r w:rsidR="00B527F6" w:rsidRPr="00AD633D">
        <w:t>SMITH communicates with the NGS data file system via a mount point in the application serve</w:t>
      </w:r>
      <w:r w:rsidR="002760B4" w:rsidRPr="00AD633D">
        <w:t xml:space="preserve">r and can launch commands on a high performance </w:t>
      </w:r>
      <w:r w:rsidR="002760B4" w:rsidRPr="00AD633D">
        <w:lastRenderedPageBreak/>
        <w:t>computing</w:t>
      </w:r>
      <w:r w:rsidR="00B527F6" w:rsidRPr="00AD633D">
        <w:t xml:space="preserve"> cluster</w:t>
      </w:r>
      <w:r w:rsidR="002760B4" w:rsidRPr="00AD633D">
        <w:t xml:space="preserve"> (HPC)</w:t>
      </w:r>
      <w:r w:rsidR="00B527F6" w:rsidRPr="00AD633D">
        <w:t xml:space="preserve"> to run the various workflows. This design has proven stable and scalable to multiple users.</w:t>
      </w:r>
    </w:p>
    <w:p w14:paraId="7267D29C" w14:textId="77777777" w:rsidR="00B527F6" w:rsidRPr="00AD633D" w:rsidRDefault="00B527F6" w:rsidP="00BF267C">
      <w:pPr>
        <w:rPr>
          <w:lang w:val="en-US"/>
        </w:rPr>
      </w:pPr>
    </w:p>
    <w:p w14:paraId="1407A508" w14:textId="77777777" w:rsidR="00B527F6" w:rsidRPr="00AD633D" w:rsidRDefault="00B527F6" w:rsidP="00BF267C"/>
    <w:p w14:paraId="24BE06A9" w14:textId="77777777" w:rsidR="00447AF4" w:rsidRPr="00AD633D" w:rsidRDefault="0036056E">
      <w:pPr>
        <w:pStyle w:val="Titolo1"/>
      </w:pPr>
      <w:r w:rsidRPr="00AD633D">
        <w:t xml:space="preserve">Results </w:t>
      </w:r>
    </w:p>
    <w:p w14:paraId="291234CC" w14:textId="0CF72A60" w:rsidR="00447AF4" w:rsidRPr="00AD633D" w:rsidRDefault="00BC3CE1">
      <w:pPr>
        <w:pStyle w:val="Titolo2"/>
      </w:pPr>
      <w:r w:rsidRPr="00AD633D">
        <w:t>Infrastructure</w:t>
      </w:r>
      <w:r w:rsidR="0025345B" w:rsidRPr="00AD633D">
        <w:t xml:space="preserve"> </w:t>
      </w:r>
      <w:r w:rsidR="00B527F6" w:rsidRPr="00AD633D">
        <w:t xml:space="preserve">around </w:t>
      </w:r>
      <w:r w:rsidR="0025345B" w:rsidRPr="00AD633D">
        <w:t>SMITH</w:t>
      </w:r>
      <w:r w:rsidR="0054449D" w:rsidRPr="00AD633D">
        <w:t xml:space="preserve"> </w:t>
      </w:r>
      <w:r w:rsidR="00B527F6" w:rsidRPr="00AD633D">
        <w:t>at the Center for Genomic Science</w:t>
      </w:r>
    </w:p>
    <w:p w14:paraId="3A8040D0" w14:textId="64B8A4BB" w:rsidR="00447AF4" w:rsidRPr="00AD633D" w:rsidRDefault="00BC3CE1">
      <w:r w:rsidRPr="00AD633D">
        <w:t>Before presenting SMITH in detail, we briefly describe the infrastructure that SMITH operates in</w:t>
      </w:r>
      <w:r w:rsidR="00597721" w:rsidRPr="00AD633D">
        <w:t xml:space="preserve"> (Figure 1</w:t>
      </w:r>
      <w:r w:rsidR="00DF6247" w:rsidRPr="00AD633D">
        <w:t xml:space="preserve"> A</w:t>
      </w:r>
      <w:r w:rsidR="00597721" w:rsidRPr="00AD633D">
        <w:t>)</w:t>
      </w:r>
      <w:r w:rsidRPr="00AD633D">
        <w:t xml:space="preserve">. </w:t>
      </w:r>
      <w:r w:rsidR="001E1878" w:rsidRPr="00AD633D">
        <w:t>The IIT</w:t>
      </w:r>
      <w:r w:rsidR="007A473D" w:rsidRPr="00AD633D">
        <w:t xml:space="preserve"> Genomic unit sequences about 20</w:t>
      </w:r>
      <w:r w:rsidR="001E1878" w:rsidRPr="00AD633D">
        <w:t>00 samples per year on an Illumina HiSeq2000 instrument</w:t>
      </w:r>
      <w:r w:rsidR="00597721" w:rsidRPr="00AD633D">
        <w:t xml:space="preserve"> submit</w:t>
      </w:r>
      <w:r w:rsidR="00A222B0" w:rsidRPr="00AD633D">
        <w:t>ted by 150 users belonging to 20</w:t>
      </w:r>
      <w:r w:rsidR="00597721" w:rsidRPr="00AD633D">
        <w:t xml:space="preserve"> different research groups</w:t>
      </w:r>
      <w:r w:rsidR="001E1878" w:rsidRPr="00AD633D">
        <w:t>. The raw data are written to an Isilon storage device</w:t>
      </w:r>
      <w:r w:rsidR="00597721" w:rsidRPr="00AD633D">
        <w:t xml:space="preserve">. Upon finishing the chemistry cycles, the data are de-multiplexed and converted to </w:t>
      </w:r>
      <w:r w:rsidR="00681019" w:rsidRPr="00AD633D">
        <w:t xml:space="preserve">FASTQ </w:t>
      </w:r>
      <w:r w:rsidR="00597721" w:rsidRPr="00AD633D">
        <w:t xml:space="preserve">format using CASAVA software. FastQC software (http://www.bioinformatics.babraham.ac.uk/projects/fastqc/) is used for quality control. The </w:t>
      </w:r>
      <w:r w:rsidR="00681019" w:rsidRPr="00AD633D">
        <w:t xml:space="preserve">FASTQ </w:t>
      </w:r>
      <w:r w:rsidR="00597721" w:rsidRPr="00AD633D">
        <w:t xml:space="preserve">files are then distributed to individual users for further analyses. </w:t>
      </w:r>
      <w:r w:rsidR="00445DEB" w:rsidRPr="00AD633D">
        <w:t xml:space="preserve">The user directories are organized by </w:t>
      </w:r>
      <w:r w:rsidR="0056162E" w:rsidRPr="00AD633D">
        <w:t>group leader’s</w:t>
      </w:r>
      <w:r w:rsidR="00445DEB" w:rsidRPr="00AD633D">
        <w:t xml:space="preserve"> name, user name, file type, and run date to facilitate access to the data. </w:t>
      </w:r>
      <w:r w:rsidR="00681019" w:rsidRPr="00AD633D">
        <w:t xml:space="preserve">FASTQ </w:t>
      </w:r>
      <w:r w:rsidR="00445DEB" w:rsidRPr="00AD633D">
        <w:t xml:space="preserve">files are stored in the </w:t>
      </w:r>
      <w:r w:rsidR="00681019" w:rsidRPr="00AD633D">
        <w:t xml:space="preserve">FASTQ </w:t>
      </w:r>
      <w:r w:rsidR="00445DEB" w:rsidRPr="00AD633D">
        <w:t xml:space="preserve">directory, </w:t>
      </w:r>
      <w:r w:rsidR="00681019" w:rsidRPr="00AD633D">
        <w:t xml:space="preserve">BAM </w:t>
      </w:r>
      <w:r w:rsidR="00445DEB" w:rsidRPr="00AD633D">
        <w:t xml:space="preserve">files in the </w:t>
      </w:r>
      <w:r w:rsidR="00681019" w:rsidRPr="00AD633D">
        <w:t xml:space="preserve">BAM </w:t>
      </w:r>
      <w:r w:rsidR="00445DEB" w:rsidRPr="00AD633D">
        <w:t>directory</w:t>
      </w:r>
      <w:r w:rsidR="00CA262F" w:rsidRPr="00AD633D">
        <w:rPr>
          <w:lang w:val="en-US"/>
        </w:rPr>
        <w:t>,</w:t>
      </w:r>
      <w:r w:rsidR="00445DEB" w:rsidRPr="00AD633D">
        <w:t xml:space="preserve"> etc</w:t>
      </w:r>
      <w:r w:rsidR="00CA262F" w:rsidRPr="00AD633D">
        <w:t>.</w:t>
      </w:r>
      <w:r w:rsidR="00445DEB" w:rsidRPr="00AD633D">
        <w:t xml:space="preserve"> (Figure 1</w:t>
      </w:r>
      <w:r w:rsidR="00DF6247" w:rsidRPr="00AD633D">
        <w:t>A</w:t>
      </w:r>
      <w:r w:rsidR="00445DEB" w:rsidRPr="00AD633D">
        <w:t xml:space="preserve">). Each file has two links </w:t>
      </w:r>
      <w:r w:rsidR="00594E00" w:rsidRPr="00AD633D">
        <w:t>(</w:t>
      </w:r>
      <w:r w:rsidR="00445DEB" w:rsidRPr="00AD633D">
        <w:t>generated using the UNIX ln command</w:t>
      </w:r>
      <w:r w:rsidR="00594E00" w:rsidRPr="00AD633D">
        <w:t>)</w:t>
      </w:r>
      <w:r w:rsidR="00445DEB" w:rsidRPr="00AD633D">
        <w:t>. The two links permit access to the same</w:t>
      </w:r>
      <w:r w:rsidR="00594E00" w:rsidRPr="00AD633D">
        <w:t xml:space="preserve"> data </w:t>
      </w:r>
      <w:r w:rsidR="00445DEB" w:rsidRPr="00AD633D">
        <w:t xml:space="preserve">file from two different </w:t>
      </w:r>
      <w:r w:rsidR="00594E00" w:rsidRPr="00AD633D">
        <w:t xml:space="preserve">locations. The first link is located in the user directory as described above. The second link is found in the CASAVA output folder and facilitates access to the data using the flow cell barcode, the run date, or the run number by facility staff. The </w:t>
      </w:r>
      <w:r w:rsidR="00681019" w:rsidRPr="00AD633D">
        <w:t xml:space="preserve">FASTQ </w:t>
      </w:r>
      <w:r w:rsidR="00594E00" w:rsidRPr="00AD633D">
        <w:t xml:space="preserve">data are being analysed </w:t>
      </w:r>
      <w:r w:rsidR="00AE7827" w:rsidRPr="00AD633D">
        <w:t xml:space="preserve">further </w:t>
      </w:r>
      <w:r w:rsidR="00594E00" w:rsidRPr="00AD633D">
        <w:t xml:space="preserve">either by individual </w:t>
      </w:r>
      <w:r w:rsidR="00FB0C1D" w:rsidRPr="00AD633D">
        <w:t xml:space="preserve">group bioinformaticians or subjected to SMITH workflows, as requested by the user. </w:t>
      </w:r>
      <w:r w:rsidR="00AE7827" w:rsidRPr="00AD633D">
        <w:t>All computation intensive tasks are performed on a Sun Grid Engine High Performance Computing</w:t>
      </w:r>
      <w:r w:rsidR="007A473D" w:rsidRPr="00AD633D">
        <w:t xml:space="preserve"> (SGE-HPC)</w:t>
      </w:r>
      <w:r w:rsidR="00AE7827" w:rsidRPr="00AD633D">
        <w:t xml:space="preserve"> cluster that has mounted the Isilon data </w:t>
      </w:r>
      <w:r w:rsidR="00AE7827" w:rsidRPr="00AD633D">
        <w:lastRenderedPageBreak/>
        <w:t xml:space="preserve">directories. Analysed data can then be viewed using a </w:t>
      </w:r>
      <w:r w:rsidR="007A473D" w:rsidRPr="00AD633D">
        <w:t xml:space="preserve">local </w:t>
      </w:r>
      <w:r w:rsidR="00AE7827" w:rsidRPr="00AD633D">
        <w:t>UCSC Genome browser mirror or other genome browsers such as the Integrative Genomics Viewer (IGV</w:t>
      </w:r>
      <w:r w:rsidR="005313C1" w:rsidRPr="00AD633D">
        <w:t>)</w:t>
      </w:r>
      <w:r w:rsidR="007A473D" w:rsidRPr="00AD633D">
        <w:t xml:space="preserve"> </w:t>
      </w:r>
      <w:r w:rsidR="005B0AD0" w:rsidRPr="00AD633D">
        <w:fldChar w:fldCharType="begin">
          <w:fldData xml:space="preserve">PEVuZE5vdGU+PENpdGU+PEF1dGhvcj5UaG9ydmFsZHNkb3R0aXI8L0F1dGhvcj48WWVhcj4yMDEz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==
</w:fldData>
        </w:fldChar>
      </w:r>
      <w:r w:rsidR="005B0AD0" w:rsidRPr="00AD633D">
        <w:instrText xml:space="preserve"> ADDIN EN.CITE </w:instrText>
      </w:r>
      <w:r w:rsidR="005B0AD0" w:rsidRPr="00AD633D">
        <w:fldChar w:fldCharType="begin">
          <w:fldData xml:space="preserve">PEVuZE5vdGU+PENpdGU+PEF1dGhvcj5UaG9ydmFsZHNkb3R0aXI8L0F1dGhvcj48WWVhcj4yMDEz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==
</w:fldData>
        </w:fldChar>
      </w:r>
      <w:r w:rsidR="005B0AD0" w:rsidRPr="00AD633D">
        <w:instrText xml:space="preserve"> ADDIN EN.CITE.DATA </w:instrText>
      </w:r>
      <w:r w:rsidR="005B0AD0" w:rsidRPr="00AD633D">
        <w:fldChar w:fldCharType="end"/>
      </w:r>
      <w:r w:rsidR="005B0AD0" w:rsidRPr="00AD633D">
        <w:fldChar w:fldCharType="separate"/>
      </w:r>
      <w:r w:rsidR="005B0AD0" w:rsidRPr="00AD633D">
        <w:rPr>
          <w:noProof/>
        </w:rPr>
        <w:t>[</w:t>
      </w:r>
      <w:hyperlink w:anchor="_ENREF_12" w:tooltip="Thorvaldsdottir, 2013 #31" w:history="1">
        <w:r w:rsidR="005B0AD0" w:rsidRPr="00AD633D">
          <w:rPr>
            <w:noProof/>
          </w:rPr>
          <w:t>12</w:t>
        </w:r>
      </w:hyperlink>
      <w:r w:rsidR="005B0AD0" w:rsidRPr="00AD633D">
        <w:rPr>
          <w:noProof/>
        </w:rPr>
        <w:t>]</w:t>
      </w:r>
      <w:r w:rsidR="005B0AD0" w:rsidRPr="00AD633D">
        <w:fldChar w:fldCharType="end"/>
      </w:r>
      <w:r w:rsidR="00AE7827" w:rsidRPr="00AD633D">
        <w:t xml:space="preserve"> or the Integrated Genome Browser (IGB</w:t>
      </w:r>
      <w:r w:rsidR="000D443A" w:rsidRPr="00AD633D">
        <w:t xml:space="preserve">) </w:t>
      </w:r>
      <w:r w:rsidR="005B0AD0" w:rsidRPr="00AD633D">
        <w:fldChar w:fldCharType="begin"/>
      </w:r>
      <w:r w:rsidR="005B0AD0" w:rsidRPr="00AD633D">
        <w:instrText xml:space="preserve"> ADDIN EN.CITE &lt;EndNote&gt;&lt;Cite&gt;&lt;Author&gt;Nicol&lt;/Author&gt;&lt;Year&gt;2009&lt;/Year&gt;&lt;RecNum&gt;32&lt;/RecNum&gt;&lt;DisplayText&gt;[13]&lt;/DisplayText&gt;&lt;record&gt;&lt;rec-number&gt;32&lt;/rec-number&gt;&lt;foreign-keys&gt;&lt;key app="EN" db-id="ere9rrzs4v9pauez295vewaaz5epwxxtszze" timestamp="1393333702"&gt;32&lt;/key&gt;&lt;/foreign-keys&gt;&lt;ref-type name="Journal Article"&gt;17&lt;/ref-type&gt;&lt;contributors&gt;&lt;authors&gt;&lt;author&gt;Nicol, J. W.&lt;/author&gt;&lt;author&gt;Helt, G. A.&lt;/author&gt;&lt;author&gt;Blanchard, S. G., Jr.&lt;/author&gt;&lt;author&gt;Raja, A.&lt;/author&gt;&lt;author&gt;Loraine, A. E.&lt;/author&gt;&lt;/authors&gt;&lt;/contributors&gt;&lt;auth-address&gt;Department of Bioinformatics and Genomics, University of North Carolina at Charlotte, North Carolina Research Campus, 600 Laureate Way, Kannapolis, NC 28081, USA.&lt;/auth-address&gt;&lt;titles&gt;&lt;title&gt;The Integrated Genome Browser: free software for distribution and exploration of genome-scale datasets&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2730-1&lt;/pages&gt;&lt;volume&gt;25&lt;/volume&gt;&lt;number&gt;20&lt;/number&gt;&lt;keywords&gt;&lt;keyword&gt;Animals&lt;/keyword&gt;&lt;keyword&gt;Computational Biology/*methods&lt;/keyword&gt;&lt;keyword&gt;Databases, Genetic&lt;/keyword&gt;&lt;keyword&gt;*Genome&lt;/keyword&gt;&lt;keyword&gt;Genomics/*methods&lt;/keyword&gt;&lt;keyword&gt;Humans&lt;/keyword&gt;&lt;keyword&gt;Information Storage and Retrieval/*methods&lt;/keyword&gt;&lt;keyword&gt;*Software&lt;/keyword&gt;&lt;/keywords&gt;&lt;dates&gt;&lt;year&gt;2009&lt;/year&gt;&lt;pub-dates&gt;&lt;date&gt;Oct 15&lt;/date&gt;&lt;/pub-dates&gt;&lt;/dates&gt;&lt;isbn&gt;1367-4811 (Electronic)&amp;#xD;1367-4803 (Linking)&lt;/isbn&gt;&lt;accession-num&gt;19654113&lt;/accession-num&gt;&lt;urls&gt;&lt;related-urls&gt;&lt;url&gt;http://www.ncbi.nlm.nih.gov/pubmed/19654113&lt;/url&gt;&lt;/related-urls&gt;&lt;/urls&gt;&lt;custom2&gt;2759552&lt;/custom2&gt;&lt;electronic-resource-num&gt;10.1093/bioinformatics/btp472&lt;/electronic-resource-num&gt;&lt;/record&gt;&lt;/Cite&gt;&lt;/EndNote&gt;</w:instrText>
      </w:r>
      <w:r w:rsidR="005B0AD0" w:rsidRPr="00AD633D">
        <w:fldChar w:fldCharType="separate"/>
      </w:r>
      <w:r w:rsidR="005B0AD0" w:rsidRPr="00AD633D">
        <w:rPr>
          <w:noProof/>
        </w:rPr>
        <w:t>[</w:t>
      </w:r>
      <w:hyperlink w:anchor="_ENREF_13" w:tooltip="Nicol, 2009 #32" w:history="1">
        <w:r w:rsidR="005B0AD0" w:rsidRPr="00AD633D">
          <w:rPr>
            <w:noProof/>
          </w:rPr>
          <w:t>13</w:t>
        </w:r>
      </w:hyperlink>
      <w:r w:rsidR="005B0AD0" w:rsidRPr="00AD633D">
        <w:rPr>
          <w:noProof/>
        </w:rPr>
        <w:t>]</w:t>
      </w:r>
      <w:r w:rsidR="005B0AD0" w:rsidRPr="00AD633D">
        <w:fldChar w:fldCharType="end"/>
      </w:r>
      <w:r w:rsidR="00AE7827" w:rsidRPr="00AD633D">
        <w:t>. IGB users can take advantage of a DAS/2 server</w:t>
      </w:r>
      <w:r w:rsidR="00A222B0" w:rsidRPr="00AD633D">
        <w:t xml:space="preserve"> (http://bioserver.iit.ieo.eu/genopub/)</w:t>
      </w:r>
      <w:r w:rsidR="00AE7827" w:rsidRPr="00AD633D">
        <w:t xml:space="preserve"> and a Quickload directory installation</w:t>
      </w:r>
      <w:r w:rsidR="00A222B0" w:rsidRPr="00AD633D">
        <w:t xml:space="preserve"> (http://bioserver.iit.ieo.eu/quickload/)</w:t>
      </w:r>
      <w:r w:rsidR="00AE7827" w:rsidRPr="00AD633D">
        <w:t xml:space="preserve"> for easy access to a large variety of genomes and annotations. </w:t>
      </w:r>
    </w:p>
    <w:p w14:paraId="65434912" w14:textId="77777777" w:rsidR="00690BEB" w:rsidRPr="00AD633D" w:rsidRDefault="00690BEB"/>
    <w:p w14:paraId="61572BC0" w14:textId="4B17B503" w:rsidR="00447AF4" w:rsidRPr="00AD633D" w:rsidRDefault="00BC3CE1">
      <w:pPr>
        <w:pStyle w:val="Titolo2"/>
      </w:pPr>
      <w:r w:rsidRPr="00AD633D">
        <w:t xml:space="preserve">SMITH </w:t>
      </w:r>
      <w:r w:rsidR="00DF6D27" w:rsidRPr="00AD633D">
        <w:t>main tasks</w:t>
      </w:r>
    </w:p>
    <w:p w14:paraId="0836688D" w14:textId="3C056D06" w:rsidR="00596854" w:rsidRPr="00AD633D" w:rsidRDefault="0054449D">
      <w:r w:rsidRPr="00AD633D">
        <w:t xml:space="preserve">SMITH orchestrates the data flow from the user request up to the </w:t>
      </w:r>
      <w:r w:rsidR="00681019" w:rsidRPr="00AD633D">
        <w:t>FASTQ</w:t>
      </w:r>
      <w:r w:rsidRPr="00AD633D">
        <w:t>/</w:t>
      </w:r>
      <w:r w:rsidR="00681019" w:rsidRPr="00AD633D">
        <w:t>BAM</w:t>
      </w:r>
      <w:r w:rsidRPr="00AD633D">
        <w:t>/</w:t>
      </w:r>
      <w:r w:rsidR="00681019" w:rsidRPr="00AD633D">
        <w:t xml:space="preserve">BED </w:t>
      </w:r>
      <w:r w:rsidRPr="00AD633D">
        <w:t>data</w:t>
      </w:r>
      <w:r w:rsidR="00596854" w:rsidRPr="00AD633D">
        <w:t xml:space="preserve">. The main tasks are listed in </w:t>
      </w:r>
      <w:r w:rsidR="00E26C8B" w:rsidRPr="00AD633D">
        <w:t>T</w:t>
      </w:r>
      <w:r w:rsidR="00D83676" w:rsidRPr="00AD633D">
        <w:t xml:space="preserve">able </w:t>
      </w:r>
      <w:r w:rsidR="00596854" w:rsidRPr="00AD633D">
        <w:t>1</w:t>
      </w:r>
      <w:r w:rsidR="007B397E" w:rsidRPr="00AD633D">
        <w:t xml:space="preserve">. </w:t>
      </w:r>
      <w:r w:rsidR="00D83676" w:rsidRPr="00AD633D">
        <w:t>The u</w:t>
      </w:r>
      <w:r w:rsidRPr="00AD633D">
        <w:t>sers interact with SMITH for placing a sequencing request, for choosing sequencing and analysis options, for adding sample descriptions as key value-pairs for later meta-</w:t>
      </w:r>
      <w:r w:rsidR="00CA262F" w:rsidRPr="00AD633D">
        <w:t xml:space="preserve">data </w:t>
      </w:r>
      <w:r w:rsidRPr="00AD633D">
        <w:t>analysis, and for tracking their samples using the SMITH web interface. Users can also arrange samples into projects an</w:t>
      </w:r>
      <w:r w:rsidR="00905677" w:rsidRPr="00AD633D">
        <w:t>d choose collaborators for role-</w:t>
      </w:r>
      <w:r w:rsidRPr="00AD633D">
        <w:t>based access to the da</w:t>
      </w:r>
      <w:r w:rsidR="009E25DF" w:rsidRPr="00AD633D">
        <w:t xml:space="preserve">ta. The facility </w:t>
      </w:r>
      <w:r w:rsidR="00617139" w:rsidRPr="00AD633D">
        <w:t>staff interacts</w:t>
      </w:r>
      <w:r w:rsidRPr="00AD633D">
        <w:t xml:space="preserve"> with SMITH for assembling flow cells, for inserting reagent barcodes, and for keeping track of reagent stocks. SMITH offers assistance in assembling flow cell lanes by choosing samples with compatible barcode index sequences to avoid barcode collis</w:t>
      </w:r>
      <w:r w:rsidR="007A473D" w:rsidRPr="00AD633D">
        <w:t>ions at the de-multiplexing stag</w:t>
      </w:r>
      <w:r w:rsidRPr="00AD633D">
        <w:t xml:space="preserve">e </w:t>
      </w:r>
      <w:r w:rsidR="007B397E" w:rsidRPr="00AD633D">
        <w:t xml:space="preserve">allowing one or two mismatches. From the user point of view, the most important features are sample submission and sample tracking. Figure 1B shows the states a sample assumes as it is passing through the sequencing pipeline. Submitted samples have sample status “requested”. </w:t>
      </w:r>
      <w:r w:rsidRPr="00AD633D">
        <w:t xml:space="preserve">Before starting a new run, a virtual flow cell is generated and distributed to the </w:t>
      </w:r>
      <w:r w:rsidR="0056162E" w:rsidRPr="00AD633D">
        <w:t>group leaders</w:t>
      </w:r>
      <w:r w:rsidRPr="00AD633D">
        <w:t xml:space="preserve"> involved for final approval.</w:t>
      </w:r>
      <w:r w:rsidR="00BB4B0D" w:rsidRPr="00AD633D">
        <w:t xml:space="preserve"> </w:t>
      </w:r>
      <w:r w:rsidR="009F6EBC" w:rsidRPr="00AD633D">
        <w:t>S</w:t>
      </w:r>
      <w:r w:rsidR="00BB4B0D" w:rsidRPr="00AD633D">
        <w:t>amples</w:t>
      </w:r>
      <w:r w:rsidR="009F6EBC" w:rsidRPr="00AD633D">
        <w:t xml:space="preserve"> added</w:t>
      </w:r>
      <w:r w:rsidR="00BB4B0D" w:rsidRPr="00AD633D">
        <w:t xml:space="preserve"> to the virtual flow cell </w:t>
      </w:r>
      <w:r w:rsidR="009F6EBC" w:rsidRPr="00AD633D">
        <w:t>change</w:t>
      </w:r>
      <w:r w:rsidR="00BB4B0D" w:rsidRPr="00AD633D">
        <w:t xml:space="preserve"> their status from “requested” to “queued”. </w:t>
      </w:r>
      <w:r w:rsidR="005406FE" w:rsidRPr="00AD633D">
        <w:t>The c</w:t>
      </w:r>
      <w:r w:rsidR="00BB4B0D" w:rsidRPr="00AD633D">
        <w:t xml:space="preserve">onfirmation by the </w:t>
      </w:r>
      <w:r w:rsidR="0056162E" w:rsidRPr="00AD633D">
        <w:t>group leader</w:t>
      </w:r>
      <w:r w:rsidR="00BB4B0D" w:rsidRPr="00AD633D">
        <w:t xml:space="preserve"> changes the sample status to “confirmed”.</w:t>
      </w:r>
      <w:r w:rsidRPr="00AD633D">
        <w:t xml:space="preserve"> Once a flow cell is run</w:t>
      </w:r>
      <w:r w:rsidR="009F6EBC" w:rsidRPr="00AD633D">
        <w:t>,</w:t>
      </w:r>
      <w:r w:rsidRPr="00AD633D">
        <w:t xml:space="preserve"> a sample sheet needed for de-</w:t>
      </w:r>
      <w:r w:rsidRPr="00AD633D">
        <w:lastRenderedPageBreak/>
        <w:t xml:space="preserve">multiplexing is generated automatically. When a finished run is detected, the </w:t>
      </w:r>
      <w:r w:rsidR="00681019" w:rsidRPr="00AD633D">
        <w:t xml:space="preserve">processing </w:t>
      </w:r>
      <w:r w:rsidRPr="00AD633D">
        <w:t xml:space="preserve">engine generates and executes all the commands that are necessary to generate </w:t>
      </w:r>
      <w:r w:rsidR="00681019" w:rsidRPr="00AD633D">
        <w:t xml:space="preserve">FASTQ </w:t>
      </w:r>
      <w:r w:rsidRPr="00AD633D">
        <w:t xml:space="preserve">data, copy the data to user directories, run FastQC, </w:t>
      </w:r>
      <w:r w:rsidR="00D33477" w:rsidRPr="00AD633D">
        <w:t>initiate</w:t>
      </w:r>
      <w:r w:rsidR="00681019" w:rsidRPr="00AD633D">
        <w:t xml:space="preserve"> Galaxy workflows for further processing</w:t>
      </w:r>
      <w:r w:rsidRPr="00AD633D">
        <w:t xml:space="preserve"> and send an email alert to the user that their data are now available.</w:t>
      </w:r>
      <w:r w:rsidR="009F6EBC" w:rsidRPr="00AD633D">
        <w:t xml:space="preserve"> At this point, the sample status changes to “analysed”.</w:t>
      </w:r>
    </w:p>
    <w:p w14:paraId="094620A2" w14:textId="2E192D08" w:rsidR="00905677" w:rsidRPr="00AD633D" w:rsidRDefault="00905677" w:rsidP="00905677">
      <w:pPr>
        <w:pStyle w:val="Titolo2"/>
      </w:pPr>
      <w:r w:rsidRPr="00AD633D">
        <w:t>Role-based access</w:t>
      </w:r>
    </w:p>
    <w:p w14:paraId="7D6BDD63" w14:textId="0E66DD43" w:rsidR="00905677" w:rsidRPr="00AD633D" w:rsidRDefault="00905677" w:rsidP="00905677">
      <w:r w:rsidRPr="00AD633D">
        <w:t xml:space="preserve">The role-based access was introduced to SMITH in order to </w:t>
      </w:r>
      <w:r w:rsidR="009A2B7C" w:rsidRPr="00AD633D">
        <w:t xml:space="preserve">reduce the data management errors. Moreover, the role-based framework allows controlling data visibility. So that, users can see only data of the projects in which they are involved. </w:t>
      </w:r>
    </w:p>
    <w:p w14:paraId="33D1B058" w14:textId="78C1EB0E" w:rsidR="009A2B7C" w:rsidRPr="00AD633D" w:rsidRDefault="009A2B7C" w:rsidP="00905677">
      <w:r w:rsidRPr="00AD633D">
        <w:t>SMITH supports for roles of its users:</w:t>
      </w:r>
    </w:p>
    <w:p w14:paraId="1B431D26" w14:textId="5F237CC3" w:rsidR="009A2B7C" w:rsidRPr="00AD633D" w:rsidRDefault="009A2B7C" w:rsidP="009A2B7C">
      <w:pPr>
        <w:pStyle w:val="Paragrafoelenco"/>
        <w:numPr>
          <w:ilvl w:val="0"/>
          <w:numId w:val="4"/>
        </w:numPr>
      </w:pPr>
      <w:r w:rsidRPr="00AD633D">
        <w:t>A “user” can add samples, track their</w:t>
      </w:r>
      <w:r w:rsidR="0056162E" w:rsidRPr="00AD633D">
        <w:t xml:space="preserve"> state</w:t>
      </w:r>
      <w:r w:rsidR="0056162E" w:rsidRPr="00AD633D">
        <w:rPr>
          <w:lang w:val="en-US"/>
        </w:rPr>
        <w:t xml:space="preserve"> and browse the data. Users have access only to data that belongs to their group leader</w:t>
      </w:r>
    </w:p>
    <w:p w14:paraId="10DF3C93" w14:textId="40397D98" w:rsidR="0056162E" w:rsidRPr="00AD633D" w:rsidRDefault="0056162E" w:rsidP="009A2B7C">
      <w:pPr>
        <w:pStyle w:val="Paragrafoelenco"/>
        <w:numPr>
          <w:ilvl w:val="0"/>
          <w:numId w:val="4"/>
        </w:numPr>
      </w:pPr>
      <w:r w:rsidRPr="00AD633D">
        <w:rPr>
          <w:lang w:val="en-US"/>
        </w:rPr>
        <w:t>A “technician” can modify information related to sequencing runs (flow cell IDs, lanes, etc.). Technicians have access to all submitted samples</w:t>
      </w:r>
    </w:p>
    <w:p w14:paraId="7894124C" w14:textId="290DBC29" w:rsidR="0056162E" w:rsidRPr="00AD633D" w:rsidRDefault="0056162E" w:rsidP="009A2B7C">
      <w:pPr>
        <w:pStyle w:val="Paragrafoelenco"/>
        <w:numPr>
          <w:ilvl w:val="0"/>
          <w:numId w:val="4"/>
        </w:numPr>
      </w:pPr>
      <w:r w:rsidRPr="00AD633D">
        <w:rPr>
          <w:lang w:val="en-US"/>
        </w:rPr>
        <w:t>A “group leader” has more extended access rights, than a “user”. A group leader confirms assembled flow cells</w:t>
      </w:r>
    </w:p>
    <w:p w14:paraId="16968F8C" w14:textId="528D2722" w:rsidR="0056162E" w:rsidRPr="00AD633D" w:rsidRDefault="0056162E" w:rsidP="009A2B7C">
      <w:pPr>
        <w:pStyle w:val="Paragrafoelenco"/>
        <w:numPr>
          <w:ilvl w:val="0"/>
          <w:numId w:val="4"/>
        </w:numPr>
      </w:pPr>
      <w:r w:rsidRPr="00AD633D">
        <w:rPr>
          <w:lang w:val="en-US"/>
        </w:rPr>
        <w:t>An “admin” has ultimate access. Admins have access to all the data and can add new users</w:t>
      </w:r>
    </w:p>
    <w:p w14:paraId="322FA7C7" w14:textId="77777777" w:rsidR="00681019" w:rsidRPr="00AD633D" w:rsidRDefault="00681019" w:rsidP="008C6053">
      <w:pPr>
        <w:pStyle w:val="Titolo2"/>
      </w:pPr>
      <w:r w:rsidRPr="00AD633D">
        <w:t>Workflow subsystem</w:t>
      </w:r>
    </w:p>
    <w:p w14:paraId="694446DF" w14:textId="20C9F710" w:rsidR="00681019" w:rsidRPr="00AD633D" w:rsidRDefault="00681019" w:rsidP="00681019">
      <w:pPr>
        <w:rPr>
          <w:lang w:val="en-US"/>
        </w:rPr>
      </w:pPr>
      <w:r w:rsidRPr="00AD633D">
        <w:rPr>
          <w:lang w:val="en-US"/>
        </w:rPr>
        <w:t>A</w:t>
      </w:r>
      <w:r w:rsidR="000D443A" w:rsidRPr="00AD633D">
        <w:rPr>
          <w:lang w:val="en-US"/>
        </w:rPr>
        <w:t>fter the sequencing</w:t>
      </w:r>
      <w:r w:rsidR="009F6EBC" w:rsidRPr="00AD633D">
        <w:rPr>
          <w:lang w:val="en-US"/>
        </w:rPr>
        <w:t xml:space="preserve"> run</w:t>
      </w:r>
      <w:r w:rsidR="000D443A" w:rsidRPr="00AD633D">
        <w:rPr>
          <w:lang w:val="en-US"/>
        </w:rPr>
        <w:t xml:space="preserve"> is finished</w:t>
      </w:r>
      <w:r w:rsidRPr="00AD633D">
        <w:rPr>
          <w:lang w:val="en-US"/>
        </w:rPr>
        <w:t xml:space="preserve"> the workflow </w:t>
      </w:r>
      <w:r w:rsidR="009F6EBC" w:rsidRPr="00AD633D">
        <w:rPr>
          <w:lang w:val="en-US"/>
        </w:rPr>
        <w:t>subsystem performs</w:t>
      </w:r>
      <w:r w:rsidRPr="00AD633D">
        <w:rPr>
          <w:lang w:val="en-US"/>
        </w:rPr>
        <w:t xml:space="preserve"> the data processing s</w:t>
      </w:r>
      <w:r w:rsidR="009F6EBC" w:rsidRPr="00AD633D">
        <w:rPr>
          <w:lang w:val="en-US"/>
        </w:rPr>
        <w:t>teps. The processing is run</w:t>
      </w:r>
      <w:r w:rsidRPr="00AD633D">
        <w:rPr>
          <w:lang w:val="en-US"/>
        </w:rPr>
        <w:t xml:space="preserve"> </w:t>
      </w:r>
      <w:r w:rsidR="009F6EBC" w:rsidRPr="00AD633D">
        <w:rPr>
          <w:lang w:val="en-US"/>
        </w:rPr>
        <w:t>automatically</w:t>
      </w:r>
      <w:r w:rsidRPr="00AD633D">
        <w:rPr>
          <w:lang w:val="en-US"/>
        </w:rPr>
        <w:t xml:space="preserve"> when the raw data is ready</w:t>
      </w:r>
      <w:r w:rsidR="009F6EBC" w:rsidRPr="00AD633D">
        <w:rPr>
          <w:lang w:val="en-US"/>
        </w:rPr>
        <w:t>. Alternatively, it</w:t>
      </w:r>
      <w:r w:rsidRPr="00AD633D">
        <w:rPr>
          <w:lang w:val="en-US"/>
        </w:rPr>
        <w:t xml:space="preserve"> can be initiated manually by a user. The workflow subsystem includes two levels: the scripts for initial processing from BCL</w:t>
      </w:r>
      <w:r w:rsidR="00617139" w:rsidRPr="00AD633D">
        <w:rPr>
          <w:lang w:val="en-US"/>
        </w:rPr>
        <w:t xml:space="preserve"> (base call files)</w:t>
      </w:r>
      <w:r w:rsidRPr="00AD633D">
        <w:rPr>
          <w:lang w:val="en-US"/>
        </w:rPr>
        <w:t xml:space="preserve"> to FASTQ</w:t>
      </w:r>
      <w:r w:rsidR="00617139" w:rsidRPr="00AD633D">
        <w:rPr>
          <w:lang w:val="en-US"/>
        </w:rPr>
        <w:t xml:space="preserve"> files</w:t>
      </w:r>
      <w:r w:rsidRPr="00AD633D">
        <w:rPr>
          <w:lang w:val="en-US"/>
        </w:rPr>
        <w:t xml:space="preserve"> and the backend processing unit that is described below. The scripts perform de</w:t>
      </w:r>
      <w:r w:rsidR="00617139" w:rsidRPr="00AD633D">
        <w:rPr>
          <w:lang w:val="en-US"/>
        </w:rPr>
        <w:t>-</w:t>
      </w:r>
      <w:r w:rsidRPr="00AD633D">
        <w:rPr>
          <w:lang w:val="en-US"/>
        </w:rPr>
        <w:t>multiplexing and FASTQ conversion with CASAVA</w:t>
      </w:r>
      <w:r w:rsidR="009F6EBC" w:rsidRPr="00AD633D">
        <w:rPr>
          <w:lang w:val="en-US"/>
        </w:rPr>
        <w:t xml:space="preserve"> and</w:t>
      </w:r>
      <w:r w:rsidR="005313C1" w:rsidRPr="00AD633D">
        <w:rPr>
          <w:lang w:val="en-US"/>
        </w:rPr>
        <w:t xml:space="preserve"> </w:t>
      </w:r>
      <w:r w:rsidRPr="00AD633D">
        <w:rPr>
          <w:lang w:val="en-US"/>
        </w:rPr>
        <w:t xml:space="preserve">generate quality </w:t>
      </w:r>
      <w:r w:rsidRPr="00AD633D">
        <w:rPr>
          <w:lang w:val="en-US"/>
        </w:rPr>
        <w:lastRenderedPageBreak/>
        <w:t xml:space="preserve">control reports with FastQC. The architecture of the main processing unit is shown in the </w:t>
      </w:r>
      <w:r w:rsidR="00D33477" w:rsidRPr="00AD633D">
        <w:t>(Figure 1C</w:t>
      </w:r>
      <w:r w:rsidR="00D33477" w:rsidRPr="00AD633D">
        <w:rPr>
          <w:lang w:val="en-US"/>
        </w:rPr>
        <w:t>)</w:t>
      </w:r>
      <w:r w:rsidRPr="00AD633D">
        <w:rPr>
          <w:lang w:val="en-US"/>
        </w:rPr>
        <w:t xml:space="preserve">. This architecture is created to meet two requirements: on the one hand - an extendable workflow system that is able to handle any kind of NGS data processing and on the other hand – an un-pluggable core of the computational tools that can be installed in other facilities with </w:t>
      </w:r>
      <w:r w:rsidR="009F6EBC" w:rsidRPr="00AD633D">
        <w:rPr>
          <w:lang w:val="en-US"/>
        </w:rPr>
        <w:t>minimal</w:t>
      </w:r>
      <w:r w:rsidRPr="00AD633D">
        <w:rPr>
          <w:lang w:val="en-US"/>
        </w:rPr>
        <w:t xml:space="preserve"> effort and can be used for exploratory analysis. Galaxy has a highly integrative infrastructure and a friendly graphical user interface</w:t>
      </w:r>
      <w:r w:rsidR="009F6EBC" w:rsidRPr="00AD633D">
        <w:rPr>
          <w:lang w:val="en-US"/>
        </w:rPr>
        <w:t>. Therefore,</w:t>
      </w:r>
      <w:r w:rsidR="006E3C00" w:rsidRPr="00AD633D">
        <w:rPr>
          <w:lang w:val="en-US"/>
        </w:rPr>
        <w:t xml:space="preserve"> Galaxy is</w:t>
      </w:r>
      <w:r w:rsidRPr="00AD633D">
        <w:rPr>
          <w:lang w:val="en-US"/>
        </w:rPr>
        <w:t xml:space="preserve"> used as a primary workflow management system. Galaxy allows extending the pipelines by custom tools </w:t>
      </w:r>
      <w:r w:rsidR="009F6EBC" w:rsidRPr="00AD633D">
        <w:rPr>
          <w:lang w:val="en-US"/>
        </w:rPr>
        <w:t>and scripts</w:t>
      </w:r>
      <w:r w:rsidRPr="00AD633D">
        <w:rPr>
          <w:lang w:val="en-US"/>
        </w:rPr>
        <w:t xml:space="preserve"> but </w:t>
      </w:r>
      <w:r w:rsidR="009F6EBC" w:rsidRPr="00AD633D">
        <w:rPr>
          <w:lang w:val="en-US"/>
        </w:rPr>
        <w:t>requires extensive</w:t>
      </w:r>
      <w:r w:rsidRPr="00AD633D">
        <w:rPr>
          <w:lang w:val="en-US"/>
        </w:rPr>
        <w:t xml:space="preserve"> configuration. To </w:t>
      </w:r>
      <w:r w:rsidR="009F6EBC" w:rsidRPr="00AD633D">
        <w:rPr>
          <w:lang w:val="en-US"/>
        </w:rPr>
        <w:t>circumvent</w:t>
      </w:r>
      <w:r w:rsidRPr="00AD633D">
        <w:rPr>
          <w:lang w:val="en-US"/>
        </w:rPr>
        <w:t xml:space="preserve"> this problem</w:t>
      </w:r>
      <w:r w:rsidR="009F6EBC" w:rsidRPr="00AD633D">
        <w:rPr>
          <w:lang w:val="en-US"/>
        </w:rPr>
        <w:t>,</w:t>
      </w:r>
      <w:r w:rsidRPr="00AD633D">
        <w:rPr>
          <w:lang w:val="en-US"/>
        </w:rPr>
        <w:t xml:space="preserve"> a subset of the tools of the pipelines was integrated in</w:t>
      </w:r>
      <w:r w:rsidR="000D443A" w:rsidRPr="00AD633D">
        <w:rPr>
          <w:lang w:val="en-US"/>
        </w:rPr>
        <w:t xml:space="preserve">to the UGENE Workflow Designer </w:t>
      </w:r>
      <w:r w:rsidR="005B0AD0" w:rsidRPr="00AD633D">
        <w:rPr>
          <w:lang w:val="en-US"/>
        </w:rPr>
        <w:fldChar w:fldCharType="begin"/>
      </w:r>
      <w:r w:rsidR="005B0AD0" w:rsidRPr="00AD633D">
        <w:rPr>
          <w:lang w:val="en-US"/>
        </w:rPr>
        <w:instrText xml:space="preserve"> ADDIN EN.CITE &lt;EndNote&gt;&lt;Cite&gt;&lt;Author&gt;Okonechnikov&lt;/Author&gt;&lt;Year&gt;2012&lt;/Year&gt;&lt;RecNum&gt;33&lt;/RecNum&gt;&lt;DisplayText&gt;[14]&lt;/DisplayText&gt;&lt;record&gt;&lt;rec-number&gt;33&lt;/rec-number&gt;&lt;foreign-keys&gt;&lt;key app="EN" db-id="ere9rrzs4v9pauez295vewaaz5epwxxtszze" timestamp="1393333736"&gt;33&lt;/key&gt;&lt;/foreign-keys&gt;&lt;ref-type name="Journal Article"&gt;17&lt;/ref-type&gt;&lt;contributors&gt;&lt;authors&gt;&lt;author&gt;Okonechnikov, K.&lt;/author&gt;&lt;author&gt;Golosova, O.&lt;/author&gt;&lt;author&gt;Fursov, M.&lt;/author&gt;&lt;author&gt;Ugene team&lt;/author&gt;&lt;/authors&gt;&lt;/contributors&gt;&lt;auth-address&gt;Unipro Center for Information Technologies, Novosibirsk, Russia. ugene@unipro.ru&lt;/auth-address&gt;&lt;titles&gt;&lt;title&gt;Unipro UGENE: a unified bioinformatics toolkit&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1166-7&lt;/pages&gt;&lt;volume&gt;28&lt;/volume&gt;&lt;number&gt;8&lt;/number&gt;&lt;keywords&gt;&lt;keyword&gt;Algorithms&lt;/keyword&gt;&lt;keyword&gt;Computational Biology/instrumentation/*methods&lt;/keyword&gt;&lt;keyword&gt;Computing Methodologies&lt;/keyword&gt;&lt;keyword&gt;High-Throughput Nucleotide Sequencing&lt;/keyword&gt;&lt;keyword&gt;Molecular Sequence Annotation&lt;/keyword&gt;&lt;keyword&gt;Phylogeny&lt;/keyword&gt;&lt;keyword&gt;Sequence Alignment&lt;/keyword&gt;&lt;keyword&gt;*Software&lt;/keyword&gt;&lt;keyword&gt;Workflow&lt;/keyword&gt;&lt;/keywords&gt;&lt;dates&gt;&lt;year&gt;2012&lt;/year&gt;&lt;pub-dates&gt;&lt;date&gt;Apr 15&lt;/date&gt;&lt;/pub-dates&gt;&lt;/dates&gt;&lt;isbn&gt;1367-4811 (Electronic)&amp;#xD;1367-4803 (Linking)&lt;/isbn&gt;&lt;accession-num&gt;22368248&lt;/accession-num&gt;&lt;urls&gt;&lt;related-urls&gt;&lt;url&gt;http://www.ncbi.nlm.nih.gov/pubmed/22368248&lt;/url&gt;&lt;/related-urls&gt;&lt;/urls&gt;&lt;electronic-resource-num&gt;10.1093/bioinformatics/bts091&lt;/electronic-resource-num&gt;&lt;/record&gt;&lt;/Cite&gt;&lt;/EndNote&gt;</w:instrText>
      </w:r>
      <w:r w:rsidR="005B0AD0" w:rsidRPr="00AD633D">
        <w:rPr>
          <w:lang w:val="en-US"/>
        </w:rPr>
        <w:fldChar w:fldCharType="separate"/>
      </w:r>
      <w:r w:rsidR="005B0AD0" w:rsidRPr="00AD633D">
        <w:rPr>
          <w:noProof/>
          <w:lang w:val="en-US"/>
        </w:rPr>
        <w:t>[</w:t>
      </w:r>
      <w:hyperlink w:anchor="_ENREF_14" w:tooltip="Okonechnikov, 2012 #33" w:history="1">
        <w:r w:rsidR="005B0AD0" w:rsidRPr="00AD633D">
          <w:rPr>
            <w:noProof/>
            <w:lang w:val="en-US"/>
          </w:rPr>
          <w:t>14</w:t>
        </w:r>
      </w:hyperlink>
      <w:r w:rsidR="005B0AD0" w:rsidRPr="00AD633D">
        <w:rPr>
          <w:noProof/>
          <w:lang w:val="en-US"/>
        </w:rPr>
        <w:t>]</w:t>
      </w:r>
      <w:r w:rsidR="005B0AD0" w:rsidRPr="00AD633D">
        <w:rPr>
          <w:lang w:val="en-US"/>
        </w:rPr>
        <w:fldChar w:fldCharType="end"/>
      </w:r>
      <w:r w:rsidR="000D443A" w:rsidRPr="00AD633D">
        <w:rPr>
          <w:lang w:val="en-US"/>
        </w:rPr>
        <w:t>,</w:t>
      </w:r>
      <w:r w:rsidRPr="00AD633D">
        <w:rPr>
          <w:lang w:val="en-US"/>
        </w:rPr>
        <w:t xml:space="preserve"> which is subsequently called by Galaxy. Because of </w:t>
      </w:r>
      <w:r w:rsidR="009F6EBC" w:rsidRPr="00AD633D">
        <w:rPr>
          <w:lang w:val="en-US"/>
        </w:rPr>
        <w:t xml:space="preserve">the </w:t>
      </w:r>
      <w:r w:rsidRPr="00AD633D">
        <w:rPr>
          <w:lang w:val="en-US"/>
        </w:rPr>
        <w:t xml:space="preserve">simple structure of </w:t>
      </w:r>
      <w:r w:rsidR="009F6EBC" w:rsidRPr="00AD633D">
        <w:rPr>
          <w:lang w:val="en-US"/>
        </w:rPr>
        <w:t xml:space="preserve">the </w:t>
      </w:r>
      <w:r w:rsidRPr="00AD633D">
        <w:rPr>
          <w:lang w:val="en-US"/>
        </w:rPr>
        <w:t>UGENE Workflow Designer, it can be easily unplugged from the system and installed to any other server or personal computer.</w:t>
      </w:r>
      <w:r w:rsidR="006E3C00" w:rsidRPr="00AD633D">
        <w:rPr>
          <w:lang w:val="en-US"/>
        </w:rPr>
        <w:t xml:space="preserve"> Moreover,</w:t>
      </w:r>
      <w:r w:rsidR="008829CD" w:rsidRPr="00AD633D">
        <w:rPr>
          <w:lang w:val="en-US"/>
        </w:rPr>
        <w:t xml:space="preserve"> the way that Galaxy process multiple inputs seems limited to the task of batch processing of NGS data. For instance, there is no direct way to support merging of multiple BAM files through Galaxy API. That is why these functions are performed by UGENE Workflow Designer.</w:t>
      </w:r>
      <w:r w:rsidRPr="00AD633D">
        <w:rPr>
          <w:lang w:val="en-US"/>
        </w:rPr>
        <w:t xml:space="preserve"> The current version of the workflow subsystem includes the pipeline that performs the al</w:t>
      </w:r>
      <w:r w:rsidR="000D443A" w:rsidRPr="00AD633D">
        <w:rPr>
          <w:lang w:val="en-US"/>
        </w:rPr>
        <w:t xml:space="preserve">ignment of FASTQ data with BWA </w:t>
      </w:r>
      <w:r w:rsidR="005B0AD0" w:rsidRPr="00AD633D">
        <w:rPr>
          <w:lang w:val="en-US"/>
        </w:rPr>
        <w:fldChar w:fldCharType="begin"/>
      </w:r>
      <w:r w:rsidR="005B0AD0" w:rsidRPr="00AD633D">
        <w:rPr>
          <w:lang w:val="en-US"/>
        </w:rPr>
        <w:instrText xml:space="preserve"> ADDIN EN.CITE &lt;EndNote&gt;&lt;Cite&gt;&lt;Author&gt;Li&lt;/Author&gt;&lt;Year&gt;2009&lt;/Year&gt;&lt;RecNum&gt;34&lt;/RecNum&gt;&lt;DisplayText&gt;[15]&lt;/DisplayText&gt;&lt;record&gt;&lt;rec-number&gt;34&lt;/rec-number&gt;&lt;foreign-keys&gt;&lt;key app="EN" db-id="ere9rrzs4v9pauez295vewaaz5epwxxtszze" timestamp="1393333767"&gt;34&lt;/key&gt;&lt;/foreign-keys&gt;&lt;ref-type name="Journal Article"&gt;17&lt;/ref-type&gt;&lt;contributors&gt;&lt;authors&gt;&lt;author&gt;Li, H.&lt;/author&gt;&lt;author&gt;Durbin, R.&lt;/author&gt;&lt;/authors&gt;&lt;/contributors&gt;&lt;auth-address&gt;Wellcome Trust Sanger Institute, Wellcome Trust Genome Campus, Cambridge, CB10 1SA, UK.&lt;/auth-address&gt;&lt;titles&gt;&lt;title&gt;Fast and accurate short read alignment with Burrows-Wheeler transform&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1754-60&lt;/pages&gt;&lt;volume&gt;25&lt;/volume&gt;&lt;number&gt;14&lt;/number&gt;&lt;keywords&gt;&lt;keyword&gt;*Algorithms&lt;/keyword&gt;&lt;keyword&gt;Genomics/*methods&lt;/keyword&gt;&lt;keyword&gt;Sequence Alignment/*methods&lt;/keyword&gt;&lt;keyword&gt;Sequence Analysis, DNA/methods&lt;/keyword&gt;&lt;keyword&gt;*Software&lt;/keyword&gt;&lt;/keywords&gt;&lt;dates&gt;&lt;year&gt;2009&lt;/year&gt;&lt;pub-dates&gt;&lt;date&gt;Jul 15&lt;/date&gt;&lt;/pub-dates&gt;&lt;/dates&gt;&lt;isbn&gt;1367-4811 (Electronic)&amp;#xD;1367-4803 (Linking)&lt;/isbn&gt;&lt;accession-num&gt;19451168&lt;/accession-num&gt;&lt;urls&gt;&lt;related-urls&gt;&lt;url&gt;http://www.ncbi.nlm.nih.gov/pubmed/19451168&lt;/url&gt;&lt;/related-urls&gt;&lt;/urls&gt;&lt;custom2&gt;2705234&lt;/custom2&gt;&lt;electronic-resource-num&gt;10.1093/bioinformatics/btp324&lt;/electronic-resource-num&gt;&lt;/record&gt;&lt;/Cite&gt;&lt;/EndNote&gt;</w:instrText>
      </w:r>
      <w:r w:rsidR="005B0AD0" w:rsidRPr="00AD633D">
        <w:rPr>
          <w:lang w:val="en-US"/>
        </w:rPr>
        <w:fldChar w:fldCharType="separate"/>
      </w:r>
      <w:r w:rsidR="005B0AD0" w:rsidRPr="00AD633D">
        <w:rPr>
          <w:noProof/>
          <w:lang w:val="en-US"/>
        </w:rPr>
        <w:t>[</w:t>
      </w:r>
      <w:hyperlink w:anchor="_ENREF_15" w:tooltip="Li, 2009 #34" w:history="1">
        <w:r w:rsidR="005B0AD0" w:rsidRPr="00AD633D">
          <w:rPr>
            <w:noProof/>
            <w:lang w:val="en-US"/>
          </w:rPr>
          <w:t>15</w:t>
        </w:r>
      </w:hyperlink>
      <w:r w:rsidR="005B0AD0" w:rsidRPr="00AD633D">
        <w:rPr>
          <w:noProof/>
          <w:lang w:val="en-US"/>
        </w:rPr>
        <w:t>]</w:t>
      </w:r>
      <w:r w:rsidR="005B0AD0" w:rsidRPr="00AD633D">
        <w:rPr>
          <w:lang w:val="en-US"/>
        </w:rPr>
        <w:fldChar w:fldCharType="end"/>
      </w:r>
      <w:r w:rsidRPr="00AD633D">
        <w:rPr>
          <w:lang w:val="en-US"/>
        </w:rPr>
        <w:t xml:space="preserve"> and converts the resulting data to </w:t>
      </w:r>
      <w:r w:rsidR="007704E9" w:rsidRPr="00AD633D">
        <w:rPr>
          <w:lang w:val="en-US"/>
        </w:rPr>
        <w:t>BAM and Big</w:t>
      </w:r>
      <w:r w:rsidR="00424FE2" w:rsidRPr="00AD633D">
        <w:rPr>
          <w:lang w:val="en-US"/>
        </w:rPr>
        <w:t>W</w:t>
      </w:r>
      <w:r w:rsidR="007704E9" w:rsidRPr="00AD633D">
        <w:rPr>
          <w:lang w:val="en-US"/>
        </w:rPr>
        <w:t>ig</w:t>
      </w:r>
      <w:r w:rsidRPr="00AD633D">
        <w:rPr>
          <w:lang w:val="en-US"/>
        </w:rPr>
        <w:t xml:space="preserve"> format</w:t>
      </w:r>
      <w:r w:rsidR="007704E9" w:rsidRPr="00AD633D">
        <w:rPr>
          <w:lang w:val="en-US"/>
        </w:rPr>
        <w:t>s</w:t>
      </w:r>
      <w:r w:rsidRPr="00AD633D">
        <w:rPr>
          <w:lang w:val="en-US"/>
        </w:rPr>
        <w:t>.</w:t>
      </w:r>
    </w:p>
    <w:p w14:paraId="3C632CCC" w14:textId="1AE74EF5" w:rsidR="000153F7" w:rsidRPr="00AD633D" w:rsidRDefault="000153F7" w:rsidP="00681019">
      <w:pPr>
        <w:rPr>
          <w:lang w:val="en-US"/>
        </w:rPr>
      </w:pPr>
      <w:r w:rsidRPr="00AD633D">
        <w:rPr>
          <w:lang w:val="en-US"/>
        </w:rPr>
        <w:t>From technical point of view, the workflow subsystem involves the following steps:</w:t>
      </w:r>
    </w:p>
    <w:p w14:paraId="31B2294D" w14:textId="107DDB59" w:rsidR="000153F7" w:rsidRPr="00AD633D" w:rsidRDefault="000153F7" w:rsidP="000153F7">
      <w:pPr>
        <w:pStyle w:val="Paragrafoelenco"/>
        <w:numPr>
          <w:ilvl w:val="0"/>
          <w:numId w:val="5"/>
        </w:numPr>
        <w:rPr>
          <w:lang w:val="en-US"/>
        </w:rPr>
      </w:pPr>
      <w:r w:rsidRPr="00AD633D">
        <w:rPr>
          <w:lang w:val="en-US"/>
        </w:rPr>
        <w:t>For each NGS run, SMITH generates scripts that include all input files and all command to be performed to run analysis</w:t>
      </w:r>
    </w:p>
    <w:p w14:paraId="73A2FD73" w14:textId="1590ACA2" w:rsidR="000153F7" w:rsidRPr="00AD633D" w:rsidRDefault="000153F7" w:rsidP="000153F7">
      <w:pPr>
        <w:pStyle w:val="Paragrafoelenco"/>
        <w:numPr>
          <w:ilvl w:val="0"/>
          <w:numId w:val="5"/>
        </w:numPr>
        <w:rPr>
          <w:lang w:val="en-US"/>
        </w:rPr>
      </w:pPr>
      <w:r w:rsidRPr="00AD633D">
        <w:rPr>
          <w:lang w:val="en-US"/>
        </w:rPr>
        <w:t>The commands invoke the Galaxy runner. This is a Python scripts that uses Galaxy API with help of BioBlend library[</w:t>
      </w:r>
      <w:r w:rsidR="006E3C00" w:rsidRPr="00AD633D">
        <w:rPr>
          <w:lang w:val="en-US"/>
        </w:rPr>
        <w:t>16</w:t>
      </w:r>
      <w:r w:rsidRPr="00AD633D">
        <w:rPr>
          <w:lang w:val="en-US"/>
        </w:rPr>
        <w:t>]. The scripts provides the input, waits until Galaxy analysis is finished and downloads the result</w:t>
      </w:r>
    </w:p>
    <w:p w14:paraId="22F593BB" w14:textId="5A9515B4" w:rsidR="000153F7" w:rsidRPr="00AD633D" w:rsidRDefault="000153F7" w:rsidP="000153F7">
      <w:pPr>
        <w:pStyle w:val="Paragrafoelenco"/>
        <w:numPr>
          <w:ilvl w:val="0"/>
          <w:numId w:val="5"/>
        </w:numPr>
        <w:rPr>
          <w:lang w:val="en-US"/>
        </w:rPr>
      </w:pPr>
      <w:r w:rsidRPr="00AD633D">
        <w:rPr>
          <w:lang w:val="en-US"/>
        </w:rPr>
        <w:lastRenderedPageBreak/>
        <w:t>Galaxy partially invoke UGENE Workflow Designer, as show in Figure 1C</w:t>
      </w:r>
    </w:p>
    <w:p w14:paraId="02F2541B" w14:textId="59BC0317" w:rsidR="00424FE2" w:rsidRPr="00AD633D" w:rsidRDefault="00424FE2" w:rsidP="00681019">
      <w:pPr>
        <w:rPr>
          <w:lang w:val="en-US"/>
        </w:rPr>
      </w:pPr>
      <w:r w:rsidRPr="00AD633D">
        <w:rPr>
          <w:lang w:val="en-US"/>
        </w:rPr>
        <w:t xml:space="preserve">Since the workflows used in data processing are in constant change, </w:t>
      </w:r>
      <w:r w:rsidR="004D0AEE" w:rsidRPr="00AD633D">
        <w:rPr>
          <w:lang w:val="en-US"/>
        </w:rPr>
        <w:t>the flexible workflow subsystem can be quickly adapted to the changes. Using Galaxy and UGENE combination, the workflow subsystem can be extended by custom pipelines from both management systems.</w:t>
      </w:r>
    </w:p>
    <w:p w14:paraId="7B5FC115" w14:textId="6D026B94" w:rsidR="00681019" w:rsidRPr="00AD633D" w:rsidRDefault="009F6EBC" w:rsidP="00681019">
      <w:r w:rsidRPr="00AD633D">
        <w:rPr>
          <w:lang w:val="en-US"/>
        </w:rPr>
        <w:t>In addition to</w:t>
      </w:r>
      <w:r w:rsidR="00681019" w:rsidRPr="00AD633D">
        <w:rPr>
          <w:lang w:val="en-US"/>
        </w:rPr>
        <w:t xml:space="preserve"> data processing</w:t>
      </w:r>
      <w:r w:rsidRPr="00AD633D">
        <w:rPr>
          <w:lang w:val="en-US"/>
        </w:rPr>
        <w:t>,</w:t>
      </w:r>
      <w:r w:rsidR="00681019" w:rsidRPr="00AD633D">
        <w:rPr>
          <w:lang w:val="en-US"/>
        </w:rPr>
        <w:t xml:space="preserve"> the workflow subsyste</w:t>
      </w:r>
      <w:r w:rsidR="007704E9" w:rsidRPr="00AD633D">
        <w:rPr>
          <w:lang w:val="en-US"/>
        </w:rPr>
        <w:t>m manages the data structures: I</w:t>
      </w:r>
      <w:r w:rsidR="00681019" w:rsidRPr="00AD633D">
        <w:rPr>
          <w:lang w:val="en-US"/>
        </w:rPr>
        <w:t>t puts the proce</w:t>
      </w:r>
      <w:r w:rsidR="000D443A" w:rsidRPr="00AD633D">
        <w:rPr>
          <w:lang w:val="en-US"/>
        </w:rPr>
        <w:t>ss</w:t>
      </w:r>
      <w:r w:rsidR="00681019" w:rsidRPr="00AD633D">
        <w:rPr>
          <w:lang w:val="en-US"/>
        </w:rPr>
        <w:t>ed data in proper folders and writes the metadata references back to SMITH.</w:t>
      </w:r>
    </w:p>
    <w:p w14:paraId="237F4E4C" w14:textId="7C848A5B" w:rsidR="00447AF4" w:rsidRPr="00AD633D" w:rsidRDefault="00295F72">
      <w:pPr>
        <w:pStyle w:val="Titolo2"/>
      </w:pPr>
      <w:r w:rsidRPr="00AD633D">
        <w:t>Data model</w:t>
      </w:r>
    </w:p>
    <w:p w14:paraId="600E8B06" w14:textId="19973551" w:rsidR="00295F72" w:rsidRPr="00AD633D" w:rsidRDefault="00295F72" w:rsidP="00295F72">
      <w:r w:rsidRPr="00AD633D">
        <w:t>The data model of SMITH was designed for achieving the following goals:</w:t>
      </w:r>
    </w:p>
    <w:p w14:paraId="28F84F34" w14:textId="45453C96" w:rsidR="00295F72" w:rsidRPr="00AD633D" w:rsidRDefault="00295F72" w:rsidP="001461CC">
      <w:pPr>
        <w:pStyle w:val="Paragrafoelenco"/>
        <w:numPr>
          <w:ilvl w:val="0"/>
          <w:numId w:val="3"/>
        </w:numPr>
      </w:pPr>
      <w:r w:rsidRPr="00AD633D">
        <w:t>Progressively store all the information produced in the NGS process, from the sample request to the analysis</w:t>
      </w:r>
      <w:r w:rsidR="00CA262F" w:rsidRPr="00AD633D">
        <w:t xml:space="preserve"> parameters</w:t>
      </w:r>
    </w:p>
    <w:p w14:paraId="5903588D" w14:textId="19EC8A52" w:rsidR="00295F72" w:rsidRPr="00AD633D" w:rsidRDefault="00295F72" w:rsidP="001461CC">
      <w:pPr>
        <w:pStyle w:val="Paragrafoelenco"/>
        <w:numPr>
          <w:ilvl w:val="0"/>
          <w:numId w:val="3"/>
        </w:numPr>
      </w:pPr>
      <w:r w:rsidRPr="00AD633D">
        <w:t>Manage the access to the information for all the users, depending on</w:t>
      </w:r>
      <w:r w:rsidR="00905677" w:rsidRPr="00AD633D">
        <w:t xml:space="preserve"> a</w:t>
      </w:r>
      <w:r w:rsidRPr="00AD633D">
        <w:t xml:space="preserve"> role and</w:t>
      </w:r>
      <w:r w:rsidR="00905677" w:rsidRPr="00AD633D">
        <w:t xml:space="preserve"> a</w:t>
      </w:r>
      <w:r w:rsidRPr="00AD633D">
        <w:t xml:space="preserve"> group</w:t>
      </w:r>
    </w:p>
    <w:p w14:paraId="7069112E" w14:textId="490AC2FA" w:rsidR="00295F72" w:rsidRPr="00AD633D" w:rsidRDefault="001461CC" w:rsidP="001461CC">
      <w:pPr>
        <w:pStyle w:val="Paragrafoelenco"/>
        <w:numPr>
          <w:ilvl w:val="0"/>
          <w:numId w:val="3"/>
        </w:numPr>
      </w:pPr>
      <w:r w:rsidRPr="00AD633D">
        <w:t>Adapt to</w:t>
      </w:r>
      <w:r w:rsidR="00295F72" w:rsidRPr="00AD633D">
        <w:t xml:space="preserve"> the exi</w:t>
      </w:r>
      <w:r w:rsidRPr="00AD633D">
        <w:t>sting pipelines and data flows</w:t>
      </w:r>
      <w:r w:rsidR="00295F72" w:rsidRPr="00AD633D">
        <w:t xml:space="preserve"> in the research </w:t>
      </w:r>
      <w:r w:rsidR="00FB44BC" w:rsidRPr="00AD633D">
        <w:t>centre</w:t>
      </w:r>
    </w:p>
    <w:p w14:paraId="67307C7B" w14:textId="740C87EF" w:rsidR="00295F72" w:rsidRPr="00AD633D" w:rsidRDefault="001461CC" w:rsidP="004E4E1D">
      <w:pPr>
        <w:pStyle w:val="Paragrafoelenco"/>
        <w:numPr>
          <w:ilvl w:val="0"/>
          <w:numId w:val="3"/>
        </w:numPr>
      </w:pPr>
      <w:r w:rsidRPr="00AD633D">
        <w:t>Provide</w:t>
      </w:r>
      <w:r w:rsidR="00295F72" w:rsidRPr="00AD633D">
        <w:t xml:space="preserve"> the possibility to add relevant information at any time</w:t>
      </w:r>
    </w:p>
    <w:p w14:paraId="17179063" w14:textId="544A0E14" w:rsidR="00447AF4" w:rsidRPr="00AD633D" w:rsidRDefault="001461CC">
      <w:r w:rsidRPr="00AD633D">
        <w:t>In F</w:t>
      </w:r>
      <w:r w:rsidR="00295F72" w:rsidRPr="00AD633D">
        <w:t>igure</w:t>
      </w:r>
      <w:r w:rsidRPr="00AD633D">
        <w:t xml:space="preserve"> 2</w:t>
      </w:r>
      <w:r w:rsidR="00295F72" w:rsidRPr="00AD633D">
        <w:t xml:space="preserve"> we show the IEE</w:t>
      </w:r>
      <w:r w:rsidR="00FB44BC" w:rsidRPr="00AD633D">
        <w:t>E (Institute of Electrical and Electronics Engineers Standards Association)</w:t>
      </w:r>
      <w:r w:rsidR="00295F72" w:rsidRPr="00AD633D">
        <w:t xml:space="preserve"> model of the database. </w:t>
      </w:r>
      <w:r w:rsidR="00A0572D" w:rsidRPr="00AD633D">
        <w:t xml:space="preserve">The structure of the database is described in </w:t>
      </w:r>
      <w:r w:rsidR="00E26C8B" w:rsidRPr="00AD633D">
        <w:t>T</w:t>
      </w:r>
      <w:r w:rsidR="00A0572D" w:rsidRPr="00AD633D">
        <w:t>able 2.</w:t>
      </w:r>
      <w:r w:rsidR="00617139" w:rsidRPr="00AD633D">
        <w:t xml:space="preserve"> </w:t>
      </w:r>
      <w:r w:rsidR="006B7A35" w:rsidRPr="00AD633D">
        <w:t>To summarize</w:t>
      </w:r>
      <w:r w:rsidR="00295F72" w:rsidRPr="00AD633D">
        <w:t xml:space="preserve">, each step of a sequencing </w:t>
      </w:r>
      <w:r w:rsidR="006B7A35" w:rsidRPr="00AD633D">
        <w:t>experiment is mapped to</w:t>
      </w:r>
      <w:r w:rsidR="00295F72" w:rsidRPr="00AD633D">
        <w:t xml:space="preserve"> the database, from the request to the production of specific files from </w:t>
      </w:r>
      <w:r w:rsidR="006B7A35" w:rsidRPr="00AD633D">
        <w:t xml:space="preserve">diverse </w:t>
      </w:r>
      <w:r w:rsidR="00295F72" w:rsidRPr="00AD633D">
        <w:t>algorithms. Part</w:t>
      </w:r>
      <w:r w:rsidR="00472886" w:rsidRPr="00AD633D">
        <w:t>ially,</w:t>
      </w:r>
      <w:r w:rsidR="00295F72" w:rsidRPr="00AD633D">
        <w:t xml:space="preserve"> </w:t>
      </w:r>
      <w:r w:rsidR="00472886" w:rsidRPr="00AD633D">
        <w:t>table records</w:t>
      </w:r>
      <w:r w:rsidR="00295F72" w:rsidRPr="00AD633D">
        <w:t xml:space="preserve"> are </w:t>
      </w:r>
      <w:r w:rsidR="00472886" w:rsidRPr="00AD633D">
        <w:t xml:space="preserve">generated </w:t>
      </w:r>
      <w:r w:rsidR="00295F72" w:rsidRPr="00AD633D">
        <w:t xml:space="preserve">manually by users, especially </w:t>
      </w:r>
      <w:r w:rsidR="006B7A35" w:rsidRPr="00AD633D">
        <w:t>during the early steps. At later stages, table records are generated automatically</w:t>
      </w:r>
      <w:r w:rsidR="00295F72" w:rsidRPr="00AD633D">
        <w:t xml:space="preserve"> by the analysis work flows.</w:t>
      </w:r>
      <w:r w:rsidR="006B7A35" w:rsidRPr="00AD633D">
        <w:t xml:space="preserve"> </w:t>
      </w:r>
      <w:r w:rsidR="00295F72" w:rsidRPr="00AD633D">
        <w:t>The attr</w:t>
      </w:r>
      <w:r w:rsidR="006B7A35" w:rsidRPr="00AD633D">
        <w:t>ibute-value structure permits</w:t>
      </w:r>
      <w:r w:rsidR="00295F72" w:rsidRPr="00AD633D">
        <w:t xml:space="preserve"> enrich</w:t>
      </w:r>
      <w:r w:rsidR="006B7A35" w:rsidRPr="00AD633D">
        <w:t>ing</w:t>
      </w:r>
      <w:r w:rsidR="00295F72" w:rsidRPr="00AD633D">
        <w:t xml:space="preserve"> each sample, and thus all the connected entities, with a detailed description that can easily </w:t>
      </w:r>
      <w:r w:rsidR="006B7A35" w:rsidRPr="00AD633D">
        <w:t xml:space="preserve">be </w:t>
      </w:r>
      <w:r w:rsidR="00295F72" w:rsidRPr="00AD633D">
        <w:t xml:space="preserve">translated </w:t>
      </w:r>
      <w:r w:rsidR="006B7A35" w:rsidRPr="00AD633D">
        <w:t>to</w:t>
      </w:r>
      <w:r w:rsidR="00295F72" w:rsidRPr="00AD633D">
        <w:t xml:space="preserve"> xml or other formats th</w:t>
      </w:r>
      <w:r w:rsidR="006B7A35" w:rsidRPr="00AD633D">
        <w:t>at might be useful for other analysis purposes (</w:t>
      </w:r>
      <w:r w:rsidR="00295F72" w:rsidRPr="00AD633D">
        <w:t xml:space="preserve">for example </w:t>
      </w:r>
      <w:r w:rsidR="00295F72" w:rsidRPr="00AD633D">
        <w:lastRenderedPageBreak/>
        <w:t>clustering algorithms). The possibility to regroup samples in</w:t>
      </w:r>
      <w:r w:rsidR="005B0AD0" w:rsidRPr="00AD633D">
        <w:t>to</w:t>
      </w:r>
      <w:r w:rsidR="00295F72" w:rsidRPr="00AD633D">
        <w:t xml:space="preserve"> projects </w:t>
      </w:r>
      <w:r w:rsidR="006B7A35" w:rsidRPr="00AD633D">
        <w:t>facilitates</w:t>
      </w:r>
      <w:r w:rsidR="00295F72" w:rsidRPr="00AD633D">
        <w:t xml:space="preserve"> custom</w:t>
      </w:r>
      <w:r w:rsidR="00905677" w:rsidRPr="00AD633D">
        <w:t>izing role-</w:t>
      </w:r>
      <w:r w:rsidR="006B7A35" w:rsidRPr="00AD633D">
        <w:t>based</w:t>
      </w:r>
      <w:r w:rsidR="00295F72" w:rsidRPr="00AD633D">
        <w:t xml:space="preserve"> access to </w:t>
      </w:r>
      <w:r w:rsidR="006B7A35" w:rsidRPr="00AD633D">
        <w:t>the data.</w:t>
      </w:r>
    </w:p>
    <w:p w14:paraId="200C636B" w14:textId="1ADE606D" w:rsidR="00192587" w:rsidRPr="00AD633D" w:rsidRDefault="00192587" w:rsidP="00192587">
      <w:pPr>
        <w:pStyle w:val="Titolo2"/>
      </w:pPr>
      <w:r w:rsidRPr="00AD633D">
        <w:t>Advantages of using SMITH</w:t>
      </w:r>
    </w:p>
    <w:p w14:paraId="35D0DC7D" w14:textId="0575F644" w:rsidR="00472886" w:rsidRPr="00AD633D" w:rsidRDefault="00CB2F2B">
      <w:r w:rsidRPr="00AD633D">
        <w:t xml:space="preserve">Figure 3 shows a screenshot of the SMITH web-interface. </w:t>
      </w:r>
      <w:r w:rsidR="00192587" w:rsidRPr="00AD633D">
        <w:t xml:space="preserve">The first version of SMITH had been deployed in September 2011. Since then, more than 4000 samples </w:t>
      </w:r>
      <w:r w:rsidR="00960134" w:rsidRPr="00AD633D">
        <w:t>sequenced</w:t>
      </w:r>
      <w:r w:rsidR="00192587" w:rsidRPr="00AD633D">
        <w:t xml:space="preserve"> on 170 flow cells have been processed</w:t>
      </w:r>
      <w:r w:rsidR="00197D19" w:rsidRPr="00AD633D">
        <w:t xml:space="preserve">. </w:t>
      </w:r>
      <w:r w:rsidR="00960134" w:rsidRPr="00AD633D">
        <w:t>The use of SMITH led to a drastic reduction of the time it takes to carry out primary and secondary data analyses. Primary data analysis refers to de</w:t>
      </w:r>
      <w:r w:rsidR="00617139" w:rsidRPr="00AD633D">
        <w:t>-</w:t>
      </w:r>
      <w:r w:rsidR="00960134" w:rsidRPr="00AD633D">
        <w:t xml:space="preserve">multiplexing and conversion of </w:t>
      </w:r>
      <w:r w:rsidR="00617139" w:rsidRPr="00AD633D">
        <w:t>BCL</w:t>
      </w:r>
      <w:r w:rsidR="00960134" w:rsidRPr="00AD633D">
        <w:t xml:space="preserve"> to FASTQ format. SMITH automatically generates and launches the scripts needed for primary data analysis. </w:t>
      </w:r>
      <w:r w:rsidR="001C3906" w:rsidRPr="00AD633D">
        <w:t xml:space="preserve">Depending on read length and read mode (single read or paired end read), primary data analysis is generally finished within a few hours after the last chemistry cycle. </w:t>
      </w:r>
      <w:r w:rsidR="007E6F51" w:rsidRPr="00AD633D">
        <w:t xml:space="preserve">Secondary data analysis is considerably more complex and our pipelines are in constant evolution. </w:t>
      </w:r>
      <w:r w:rsidR="00047B09" w:rsidRPr="00AD633D">
        <w:t>However, t</w:t>
      </w:r>
      <w:r w:rsidR="007E6F51" w:rsidRPr="00AD633D">
        <w:t xml:space="preserve">he integration with the Galaxy system makes the data </w:t>
      </w:r>
      <w:r w:rsidR="00CC7C92" w:rsidRPr="00AD633D">
        <w:t>available to a wide range of custom scripts.</w:t>
      </w:r>
    </w:p>
    <w:p w14:paraId="45D0BB76" w14:textId="77777777" w:rsidR="001C3906" w:rsidRPr="00AD633D" w:rsidRDefault="001C3906"/>
    <w:p w14:paraId="7E0AE0C8" w14:textId="0D9AFDD9" w:rsidR="00447AF4" w:rsidRPr="00AD633D" w:rsidRDefault="0036056E">
      <w:pPr>
        <w:pStyle w:val="Titolo1"/>
      </w:pPr>
      <w:r w:rsidRPr="00AD633D">
        <w:t xml:space="preserve">Discussion </w:t>
      </w:r>
      <w:r w:rsidR="00B04203" w:rsidRPr="00AD633D">
        <w:t>and Conclusions</w:t>
      </w:r>
    </w:p>
    <w:p w14:paraId="025E490E" w14:textId="44CA6E0A" w:rsidR="00447AF4" w:rsidRPr="00AD633D" w:rsidRDefault="00B04203">
      <w:r w:rsidRPr="00AD633D">
        <w:t xml:space="preserve">In this study, we </w:t>
      </w:r>
      <w:r w:rsidR="00285353" w:rsidRPr="00AD633D">
        <w:t>described</w:t>
      </w:r>
      <w:r w:rsidRPr="00AD633D">
        <w:t xml:space="preserve"> SMITH (Sequencing Machine Information Tracking and Handling)</w:t>
      </w:r>
      <w:r w:rsidR="005B0AD0" w:rsidRPr="00AD633D">
        <w:t>, a system</w:t>
      </w:r>
      <w:r w:rsidRPr="00AD633D">
        <w:t xml:space="preserve"> for data management in a</w:t>
      </w:r>
      <w:r w:rsidR="0061784A" w:rsidRPr="00AD633D">
        <w:t>n Illumina</w:t>
      </w:r>
      <w:r w:rsidRPr="00AD633D">
        <w:t xml:space="preserve"> sequencing facility</w:t>
      </w:r>
      <w:r w:rsidR="005B0AD0" w:rsidRPr="00AD633D">
        <w:t xml:space="preserve"> that helps t</w:t>
      </w:r>
      <w:r w:rsidR="00281EEC" w:rsidRPr="00AD633D">
        <w:t>o decrease the data-delivery time</w:t>
      </w:r>
      <w:r w:rsidRPr="00AD633D">
        <w:t xml:space="preserve">. SMITH is designed to </w:t>
      </w:r>
      <w:r w:rsidR="00040BEA" w:rsidRPr="00AD633D">
        <w:t>orchestrate</w:t>
      </w:r>
      <w:r w:rsidR="00281EEC" w:rsidRPr="00AD633D">
        <w:t xml:space="preserve"> sequencing </w:t>
      </w:r>
      <w:r w:rsidR="00040BEA" w:rsidRPr="00AD633D">
        <w:t>and data analyse</w:t>
      </w:r>
      <w:r w:rsidR="00281EEC" w:rsidRPr="00AD633D">
        <w:t xml:space="preserve">s </w:t>
      </w:r>
      <w:r w:rsidR="00040BEA" w:rsidRPr="00AD633D">
        <w:t>performed by</w:t>
      </w:r>
      <w:r w:rsidR="00281EEC" w:rsidRPr="00AD633D">
        <w:t xml:space="preserve"> the Genomic Unit of the Italian Institute of Technology (IIT). Utilizing </w:t>
      </w:r>
      <w:r w:rsidR="005B0AD0" w:rsidRPr="00AD633D">
        <w:t xml:space="preserve">a </w:t>
      </w:r>
      <w:r w:rsidR="00281EEC" w:rsidRPr="00AD633D">
        <w:t xml:space="preserve">MySQL database, JAVA EE technology and </w:t>
      </w:r>
      <w:r w:rsidR="005B0AD0" w:rsidRPr="00AD633D">
        <w:t xml:space="preserve">a </w:t>
      </w:r>
      <w:r w:rsidR="00281EEC" w:rsidRPr="00AD633D">
        <w:t xml:space="preserve">Galaxy workflow subsystem, SMITH helps to setup a sequencing experiment, track meta-data artefacts, process raw data and manage data folders. </w:t>
      </w:r>
      <w:r w:rsidR="00285353" w:rsidRPr="00AD633D">
        <w:t xml:space="preserve">SMITH is a light-weighed, yet effective web-based solution for the management of Illumina sequencing data, which covers the entire workflow from the sequencing request to data presentation in a genome </w:t>
      </w:r>
      <w:r w:rsidR="00285353" w:rsidRPr="00AD633D">
        <w:lastRenderedPageBreak/>
        <w:t xml:space="preserve">browser compatible data format. </w:t>
      </w:r>
      <w:r w:rsidR="00040BEA" w:rsidRPr="00AD633D">
        <w:t>Future developments of SMITH will be directed towards taking advantage of the attribute-value pair based description of samples for statistical analyses of in-house generated data as well as for meta-analyses using publicly available data.</w:t>
      </w:r>
    </w:p>
    <w:p w14:paraId="7B7A6C28" w14:textId="3F03B64A" w:rsidR="00175DF6" w:rsidRPr="00AD633D" w:rsidRDefault="005B2B0B" w:rsidP="00175DF6">
      <w:pPr>
        <w:pStyle w:val="Titolo1"/>
      </w:pPr>
      <w:r w:rsidRPr="00AD633D">
        <w:t>Availability and requirements</w:t>
      </w:r>
    </w:p>
    <w:p w14:paraId="3FED5F2D" w14:textId="77777777" w:rsidR="004D0AEE" w:rsidRPr="00AD633D" w:rsidRDefault="005B2B0B" w:rsidP="00175DF6">
      <w:r w:rsidRPr="00AD633D">
        <w:t xml:space="preserve">The demo version of SMITH is available at </w:t>
      </w:r>
      <w:hyperlink r:id="rId15" w:history="1">
        <w:r w:rsidRPr="00AD633D">
          <w:rPr>
            <w:rStyle w:val="Collegamentoipertestuale"/>
          </w:rPr>
          <w:t>http://cru.genomics.iit.it/smith/</w:t>
        </w:r>
      </w:hyperlink>
      <w:r w:rsidRPr="00AD633D">
        <w:t>. The</w:t>
      </w:r>
      <w:r w:rsidR="0061784A" w:rsidRPr="00AD633D">
        <w:t xml:space="preserve"> maintained</w:t>
      </w:r>
      <w:r w:rsidRPr="00AD633D">
        <w:t xml:space="preserve"> source code is freely available at https://bitbucket.org/yuriy_vaskin/smith under the </w:t>
      </w:r>
      <w:r w:rsidR="004D0AEE" w:rsidRPr="00AD633D">
        <w:t xml:space="preserve">terms of MIT licence. </w:t>
      </w:r>
    </w:p>
    <w:p w14:paraId="0CE6937C" w14:textId="066F66BC" w:rsidR="004D0AEE" w:rsidRPr="00AD633D" w:rsidRDefault="004D0AEE" w:rsidP="00175DF6">
      <w:r w:rsidRPr="00AD633D">
        <w:t>SMITH can</w:t>
      </w:r>
      <w:r w:rsidR="005B2B0B" w:rsidRPr="00AD633D">
        <w:t xml:space="preserve"> be installed and used for NGS experiment management</w:t>
      </w:r>
      <w:r w:rsidR="0061784A" w:rsidRPr="00AD633D">
        <w:t xml:space="preserve"> of Illumina</w:t>
      </w:r>
      <w:r w:rsidRPr="00AD633D">
        <w:t xml:space="preserve"> </w:t>
      </w:r>
      <w:r w:rsidR="0061784A" w:rsidRPr="00AD633D">
        <w:t>platform</w:t>
      </w:r>
      <w:r w:rsidR="005B2B0B" w:rsidRPr="00AD633D">
        <w:t>.</w:t>
      </w:r>
      <w:r w:rsidRPr="00AD633D">
        <w:t xml:space="preserve"> A system administrator will have to install and maintain MySQL server and Java application server.</w:t>
      </w:r>
    </w:p>
    <w:p w14:paraId="7AC4DDA9" w14:textId="0F54A876" w:rsidR="004D0AEE" w:rsidRPr="00AD633D" w:rsidRDefault="004D0AEE" w:rsidP="00175DF6">
      <w:r w:rsidRPr="00AD633D">
        <w:t>The workflow subsystem can be used independently of SMITH, as a part of Galaxy or UGENE packages. It requires, preinstalled workflow management systems and workflow schemes, used by SMITH.</w:t>
      </w:r>
    </w:p>
    <w:p w14:paraId="22943258" w14:textId="225BC03E" w:rsidR="00175DF6" w:rsidRPr="00AD633D" w:rsidRDefault="0061784A" w:rsidP="00175DF6">
      <w:r w:rsidRPr="00AD633D">
        <w:t>I</w:t>
      </w:r>
      <w:r w:rsidR="005B2B0B" w:rsidRPr="00AD633D">
        <w:t>n order to use SMITH for</w:t>
      </w:r>
      <w:r w:rsidRPr="00AD633D">
        <w:t xml:space="preserve"> NGS</w:t>
      </w:r>
      <w:r w:rsidR="005B2B0B" w:rsidRPr="00AD633D">
        <w:t xml:space="preserve"> data-connected operations (</w:t>
      </w:r>
      <w:r w:rsidRPr="00AD633D">
        <w:t xml:space="preserve">automatic </w:t>
      </w:r>
      <w:r w:rsidR="005B2B0B" w:rsidRPr="00AD633D">
        <w:t xml:space="preserve">monitoring of run folders, running workflows, data updating, etc.), </w:t>
      </w:r>
      <w:r w:rsidRPr="00AD633D">
        <w:t>the same NGS data and workflow infrastructure (Figure 1A, Figure 1C) must be provided by a host.</w:t>
      </w:r>
      <w:r w:rsidR="004D0AEE" w:rsidRPr="00AD633D">
        <w:t xml:space="preserve"> </w:t>
      </w:r>
      <w:r w:rsidR="000153F7" w:rsidRPr="00AD633D">
        <w:t>The customization of SMITH should be discussed with authors in that case.</w:t>
      </w:r>
    </w:p>
    <w:p w14:paraId="3B7F339E" w14:textId="606D00A8" w:rsidR="00447AF4" w:rsidRPr="00AD633D" w:rsidRDefault="0036056E">
      <w:pPr>
        <w:pStyle w:val="Titolo1"/>
      </w:pPr>
      <w:r w:rsidRPr="00AD633D">
        <w:t>Competing interests</w:t>
      </w:r>
    </w:p>
    <w:p w14:paraId="19EC09BF" w14:textId="3B8B239C" w:rsidR="00447AF4" w:rsidRPr="00AD633D" w:rsidRDefault="001042BD">
      <w:r w:rsidRPr="00AD633D">
        <w:t xml:space="preserve">The authors declare </w:t>
      </w:r>
      <w:r w:rsidR="00040BEA" w:rsidRPr="00AD633D">
        <w:t xml:space="preserve">that they have </w:t>
      </w:r>
      <w:r w:rsidRPr="00AD633D">
        <w:t>no competing interests.</w:t>
      </w:r>
    </w:p>
    <w:p w14:paraId="6EB0F253" w14:textId="77777777" w:rsidR="00447AF4" w:rsidRPr="00AD633D" w:rsidRDefault="0036056E">
      <w:pPr>
        <w:pStyle w:val="Titolo1"/>
        <w:rPr>
          <w:lang w:val="en-US"/>
        </w:rPr>
      </w:pPr>
      <w:r w:rsidRPr="00AD633D">
        <w:rPr>
          <w:lang w:val="en-US"/>
        </w:rPr>
        <w:t>Authors' contributions</w:t>
      </w:r>
    </w:p>
    <w:p w14:paraId="5433FF5C" w14:textId="48A29432" w:rsidR="00447AF4" w:rsidRPr="00AD633D" w:rsidRDefault="00281EEC">
      <w:pPr>
        <w:rPr>
          <w:lang w:val="en-US"/>
        </w:rPr>
      </w:pPr>
      <w:r w:rsidRPr="00AD633D">
        <w:rPr>
          <w:szCs w:val="20"/>
          <w:lang w:val="en-US"/>
        </w:rPr>
        <w:t>FV contributed to the design and testing of the SMITH core system, including interfaces and database management. YV developed the workf</w:t>
      </w:r>
      <w:r w:rsidR="00905677" w:rsidRPr="00AD633D">
        <w:rPr>
          <w:szCs w:val="20"/>
          <w:lang w:val="en-US"/>
        </w:rPr>
        <w:t xml:space="preserve">low subsystem. AC </w:t>
      </w:r>
      <w:r w:rsidRPr="00AD633D">
        <w:rPr>
          <w:szCs w:val="20"/>
          <w:lang w:val="en-US"/>
        </w:rPr>
        <w:t xml:space="preserve">contributed to the design and testing of the SMITH core system. HM oversaw the </w:t>
      </w:r>
      <w:r w:rsidRPr="00AD633D">
        <w:rPr>
          <w:szCs w:val="20"/>
          <w:lang w:val="en-US"/>
        </w:rPr>
        <w:lastRenderedPageBreak/>
        <w:t>design of this study, designed and implemented the working prototype of SMITH and drafted the manuscript. All authors read and approved the final manuscript.</w:t>
      </w:r>
    </w:p>
    <w:p w14:paraId="69D84117" w14:textId="77777777" w:rsidR="00447AF4" w:rsidRPr="00AD633D" w:rsidRDefault="0036056E">
      <w:pPr>
        <w:pStyle w:val="Titolo1"/>
      </w:pPr>
      <w:r w:rsidRPr="00AD633D">
        <w:t xml:space="preserve">Acknowledgements </w:t>
      </w:r>
    </w:p>
    <w:p w14:paraId="2845F2F0" w14:textId="5BB01392" w:rsidR="00447AF4" w:rsidRPr="00AD633D" w:rsidRDefault="001042BD">
      <w:r w:rsidRPr="00AD633D">
        <w:t xml:space="preserve">We thank Prof. Stefano Ceri and Prof. Marco Masseroli </w:t>
      </w:r>
      <w:r w:rsidR="00563B15" w:rsidRPr="00AD633D">
        <w:t xml:space="preserve">from the Politecnico of Milan </w:t>
      </w:r>
      <w:r w:rsidRPr="00AD633D">
        <w:t>for their contributions to the design of the SMITH data model.</w:t>
      </w:r>
    </w:p>
    <w:p w14:paraId="1E85A407" w14:textId="77777777" w:rsidR="005E15CA" w:rsidRPr="00AD633D" w:rsidRDefault="005E15CA">
      <w:pPr>
        <w:spacing w:line="240" w:lineRule="auto"/>
      </w:pPr>
      <w:r w:rsidRPr="00AD633D">
        <w:br w:type="page"/>
      </w:r>
    </w:p>
    <w:p w14:paraId="07F254EC" w14:textId="77777777" w:rsidR="00447AF4" w:rsidRPr="00AD633D" w:rsidRDefault="00447AF4"/>
    <w:p w14:paraId="76B093EF" w14:textId="77777777" w:rsidR="00447AF4" w:rsidRPr="00AD633D" w:rsidRDefault="0036056E">
      <w:pPr>
        <w:pStyle w:val="Titolo1"/>
      </w:pPr>
      <w:r w:rsidRPr="00AD633D">
        <w:t>References</w:t>
      </w:r>
    </w:p>
    <w:p w14:paraId="3CC1CD38" w14:textId="77777777" w:rsidR="005B0AD0" w:rsidRPr="00AD633D" w:rsidRDefault="005B0AD0" w:rsidP="005B0AD0">
      <w:pPr>
        <w:pStyle w:val="EndNoteBibliography"/>
        <w:ind w:left="720" w:hanging="720"/>
      </w:pPr>
      <w:r w:rsidRPr="00AD633D">
        <w:fldChar w:fldCharType="begin"/>
      </w:r>
      <w:r w:rsidRPr="00AD633D">
        <w:instrText xml:space="preserve"> ADDIN EN.REFLIST </w:instrText>
      </w:r>
      <w:r w:rsidRPr="00AD633D">
        <w:fldChar w:fldCharType="separate"/>
      </w:r>
      <w:bookmarkStart w:id="0" w:name="_ENREF_1"/>
      <w:r w:rsidRPr="00AD633D">
        <w:t>1.</w:t>
      </w:r>
      <w:r w:rsidRPr="00AD633D">
        <w:tab/>
        <w:t xml:space="preserve">Nix DA, Di Sera TL, Dalley BK, Milash BA, Cundick RM, Quinn KS, Courdy SJ: </w:t>
      </w:r>
      <w:r w:rsidRPr="00AD633D">
        <w:rPr>
          <w:b/>
        </w:rPr>
        <w:t>Next generation tools for genomic data generation, distribution, and visualization</w:t>
      </w:r>
      <w:r w:rsidRPr="00AD633D">
        <w:t xml:space="preserve">. </w:t>
      </w:r>
      <w:r w:rsidRPr="00AD633D">
        <w:rPr>
          <w:i/>
        </w:rPr>
        <w:t xml:space="preserve">BMC bioinformatics </w:t>
      </w:r>
      <w:r w:rsidRPr="00AD633D">
        <w:t xml:space="preserve">2010, </w:t>
      </w:r>
      <w:r w:rsidRPr="00AD633D">
        <w:rPr>
          <w:b/>
        </w:rPr>
        <w:t>11</w:t>
      </w:r>
      <w:r w:rsidRPr="00AD633D">
        <w:t>:455.</w:t>
      </w:r>
      <w:bookmarkEnd w:id="0"/>
    </w:p>
    <w:p w14:paraId="71EAB4A2" w14:textId="77777777" w:rsidR="005B0AD0" w:rsidRPr="00AD633D" w:rsidRDefault="005B0AD0" w:rsidP="005B0AD0">
      <w:pPr>
        <w:pStyle w:val="EndNoteBibliography"/>
        <w:ind w:left="720" w:hanging="720"/>
      </w:pPr>
      <w:bookmarkStart w:id="1" w:name="_ENREF_2"/>
      <w:r w:rsidRPr="00AD633D">
        <w:t>2.</w:t>
      </w:r>
      <w:r w:rsidRPr="00AD633D">
        <w:tab/>
        <w:t xml:space="preserve">Bauch A, Adamczyk I, Buczek P, Elmer FJ, Enimanev K, Glyzewski P, Kohler M, Pylak T, Quandt A, Ramakrishnan C, Beisel C, Malmstrom L, Aebersold R, Rinn B: </w:t>
      </w:r>
      <w:r w:rsidRPr="00AD633D">
        <w:rPr>
          <w:b/>
        </w:rPr>
        <w:t>openBIS: a flexible framework for managing and analyzing complex data in biology research</w:t>
      </w:r>
      <w:r w:rsidRPr="00AD633D">
        <w:t xml:space="preserve">. </w:t>
      </w:r>
      <w:r w:rsidRPr="00AD633D">
        <w:rPr>
          <w:i/>
        </w:rPr>
        <w:t xml:space="preserve">BMC bioinformatics </w:t>
      </w:r>
      <w:r w:rsidRPr="00AD633D">
        <w:t xml:space="preserve">2011, </w:t>
      </w:r>
      <w:r w:rsidRPr="00AD633D">
        <w:rPr>
          <w:b/>
        </w:rPr>
        <w:t>12</w:t>
      </w:r>
      <w:r w:rsidRPr="00AD633D">
        <w:t>:468.</w:t>
      </w:r>
      <w:bookmarkEnd w:id="1"/>
    </w:p>
    <w:p w14:paraId="54209C24" w14:textId="77777777" w:rsidR="005B0AD0" w:rsidRPr="00AD633D" w:rsidRDefault="005B0AD0" w:rsidP="005B0AD0">
      <w:pPr>
        <w:pStyle w:val="EndNoteBibliography"/>
        <w:ind w:left="720" w:hanging="720"/>
      </w:pPr>
      <w:bookmarkStart w:id="2" w:name="_ENREF_3"/>
      <w:r w:rsidRPr="00AD633D">
        <w:t>3.</w:t>
      </w:r>
      <w:r w:rsidRPr="00AD633D">
        <w:tab/>
        <w:t xml:space="preserve">McLellan AS, Dubin RA, Jing Q, Broin PO, Moskowitz D, Suzuki M, Calder RB, Hargitai J, Golden A, Greally JM: </w:t>
      </w:r>
      <w:r w:rsidRPr="00AD633D">
        <w:rPr>
          <w:b/>
        </w:rPr>
        <w:t>The Wasp System: an open source environment for managing and analyzing genomic data</w:t>
      </w:r>
      <w:r w:rsidRPr="00AD633D">
        <w:t xml:space="preserve">. </w:t>
      </w:r>
      <w:r w:rsidRPr="00AD633D">
        <w:rPr>
          <w:i/>
        </w:rPr>
        <w:t xml:space="preserve">Genomics </w:t>
      </w:r>
      <w:r w:rsidRPr="00AD633D">
        <w:t xml:space="preserve">2012, </w:t>
      </w:r>
      <w:r w:rsidRPr="00AD633D">
        <w:rPr>
          <w:b/>
        </w:rPr>
        <w:t>100</w:t>
      </w:r>
      <w:r w:rsidRPr="00AD633D">
        <w:t>(6):345-351.</w:t>
      </w:r>
      <w:bookmarkEnd w:id="2"/>
    </w:p>
    <w:p w14:paraId="0213037F" w14:textId="77777777" w:rsidR="005B0AD0" w:rsidRPr="00AD633D" w:rsidRDefault="005B0AD0" w:rsidP="005B0AD0">
      <w:pPr>
        <w:pStyle w:val="EndNoteBibliography"/>
        <w:ind w:left="720" w:hanging="720"/>
      </w:pPr>
      <w:bookmarkStart w:id="3" w:name="_ENREF_4"/>
      <w:r w:rsidRPr="00AD633D">
        <w:t>4.</w:t>
      </w:r>
      <w:r w:rsidRPr="00AD633D">
        <w:tab/>
        <w:t xml:space="preserve">Mariette J, Escudie F, Allias N, Salin G, Noirot C, Thomas S, Klopp C: </w:t>
      </w:r>
      <w:r w:rsidRPr="00AD633D">
        <w:rPr>
          <w:b/>
        </w:rPr>
        <w:t>NG6: Integrated next generation sequencing storage and processing environment</w:t>
      </w:r>
      <w:r w:rsidRPr="00AD633D">
        <w:t xml:space="preserve">. </w:t>
      </w:r>
      <w:r w:rsidRPr="00AD633D">
        <w:rPr>
          <w:i/>
        </w:rPr>
        <w:t xml:space="preserve">BMC genomics </w:t>
      </w:r>
      <w:r w:rsidRPr="00AD633D">
        <w:t xml:space="preserve">2012, </w:t>
      </w:r>
      <w:r w:rsidRPr="00AD633D">
        <w:rPr>
          <w:b/>
        </w:rPr>
        <w:t>13</w:t>
      </w:r>
      <w:r w:rsidRPr="00AD633D">
        <w:t>:462.</w:t>
      </w:r>
      <w:bookmarkEnd w:id="3"/>
    </w:p>
    <w:p w14:paraId="2E79E0A0" w14:textId="77777777" w:rsidR="005B0AD0" w:rsidRPr="00AD633D" w:rsidRDefault="005B0AD0" w:rsidP="005B0AD0">
      <w:pPr>
        <w:pStyle w:val="EndNoteBibliography"/>
        <w:ind w:left="720" w:hanging="720"/>
      </w:pPr>
      <w:bookmarkStart w:id="4" w:name="_ENREF_5"/>
      <w:r w:rsidRPr="00AD633D">
        <w:t>5.</w:t>
      </w:r>
      <w:r w:rsidRPr="00AD633D">
        <w:tab/>
        <w:t xml:space="preserve">Orvis J, Crabtree J, Galens K, Gussman A, Inman JM, Lee E, Nampally S, Riley D, Sundaram JP, Felix V, Whitty B, Mahurkar A, Wortman J, White O, Angiuoli SV: </w:t>
      </w:r>
      <w:r w:rsidRPr="00AD633D">
        <w:rPr>
          <w:b/>
        </w:rPr>
        <w:t>Ergatis: a web interface and scalable software system for bioinformatics workflows</w:t>
      </w:r>
      <w:r w:rsidRPr="00AD633D">
        <w:t xml:space="preserve">. </w:t>
      </w:r>
      <w:r w:rsidRPr="00AD633D">
        <w:rPr>
          <w:i/>
        </w:rPr>
        <w:t xml:space="preserve">Bioinformatics </w:t>
      </w:r>
      <w:r w:rsidRPr="00AD633D">
        <w:t xml:space="preserve">2010, </w:t>
      </w:r>
      <w:r w:rsidRPr="00AD633D">
        <w:rPr>
          <w:b/>
        </w:rPr>
        <w:t>26</w:t>
      </w:r>
      <w:r w:rsidRPr="00AD633D">
        <w:t>(12):1488-1492.</w:t>
      </w:r>
      <w:bookmarkEnd w:id="4"/>
    </w:p>
    <w:p w14:paraId="14AB2A87" w14:textId="77777777" w:rsidR="005B0AD0" w:rsidRPr="00AD633D" w:rsidRDefault="005B0AD0" w:rsidP="005B0AD0">
      <w:pPr>
        <w:pStyle w:val="EndNoteBibliography"/>
        <w:ind w:left="720" w:hanging="720"/>
      </w:pPr>
      <w:bookmarkStart w:id="5" w:name="_ENREF_6"/>
      <w:r w:rsidRPr="00AD633D">
        <w:t>6.</w:t>
      </w:r>
      <w:r w:rsidRPr="00AD633D">
        <w:tab/>
        <w:t xml:space="preserve">Van Rossum T, Tripp B, Daley D: </w:t>
      </w:r>
      <w:r w:rsidRPr="00AD633D">
        <w:rPr>
          <w:b/>
        </w:rPr>
        <w:t>SLIMS--a user-friendly sample operations and inventory management system for genotyping labs</w:t>
      </w:r>
      <w:r w:rsidRPr="00AD633D">
        <w:t xml:space="preserve">. </w:t>
      </w:r>
      <w:r w:rsidRPr="00AD633D">
        <w:rPr>
          <w:i/>
        </w:rPr>
        <w:t xml:space="preserve">Bioinformatics </w:t>
      </w:r>
      <w:r w:rsidRPr="00AD633D">
        <w:t xml:space="preserve">2010, </w:t>
      </w:r>
      <w:r w:rsidRPr="00AD633D">
        <w:rPr>
          <w:b/>
        </w:rPr>
        <w:t>26</w:t>
      </w:r>
      <w:r w:rsidRPr="00AD633D">
        <w:t>(14):1808-1810.</w:t>
      </w:r>
      <w:bookmarkEnd w:id="5"/>
    </w:p>
    <w:p w14:paraId="058B43B4" w14:textId="77777777" w:rsidR="005B0AD0" w:rsidRPr="00AD633D" w:rsidRDefault="005B0AD0" w:rsidP="005B0AD0">
      <w:pPr>
        <w:pStyle w:val="EndNoteBibliography"/>
        <w:ind w:left="720" w:hanging="720"/>
      </w:pPr>
      <w:bookmarkStart w:id="6" w:name="_ENREF_7"/>
      <w:r w:rsidRPr="00AD633D">
        <w:t>7.</w:t>
      </w:r>
      <w:r w:rsidRPr="00AD633D">
        <w:tab/>
        <w:t xml:space="preserve">Dander A, Pabinger S, Sperk M, Fischer M, Stocker G, Trajanoski Z: </w:t>
      </w:r>
      <w:r w:rsidRPr="00AD633D">
        <w:rPr>
          <w:b/>
        </w:rPr>
        <w:t>SeqBench: Integrated solution for the management and analysis of exome sequencing data</w:t>
      </w:r>
      <w:r w:rsidRPr="00AD633D">
        <w:t xml:space="preserve">. </w:t>
      </w:r>
      <w:r w:rsidRPr="00AD633D">
        <w:rPr>
          <w:i/>
        </w:rPr>
        <w:t xml:space="preserve">BMC research notes </w:t>
      </w:r>
      <w:r w:rsidRPr="00AD633D">
        <w:t xml:space="preserve">2014, </w:t>
      </w:r>
      <w:r w:rsidRPr="00AD633D">
        <w:rPr>
          <w:b/>
        </w:rPr>
        <w:t>7</w:t>
      </w:r>
      <w:r w:rsidRPr="00AD633D">
        <w:t>(1):43.</w:t>
      </w:r>
      <w:bookmarkEnd w:id="6"/>
    </w:p>
    <w:p w14:paraId="4AB10EE1" w14:textId="77777777" w:rsidR="005B0AD0" w:rsidRPr="00AD633D" w:rsidRDefault="005B0AD0" w:rsidP="005B0AD0">
      <w:pPr>
        <w:pStyle w:val="EndNoteBibliography"/>
        <w:ind w:left="720" w:hanging="720"/>
      </w:pPr>
      <w:bookmarkStart w:id="7" w:name="_ENREF_8"/>
      <w:r w:rsidRPr="00AD633D">
        <w:t>8.</w:t>
      </w:r>
      <w:r w:rsidRPr="00AD633D">
        <w:tab/>
        <w:t xml:space="preserve">Troshin PV, Postis VL, Ashworth D, Baldwin SA, McPherson MJ, Barton GJ: </w:t>
      </w:r>
      <w:r w:rsidRPr="00AD633D">
        <w:rPr>
          <w:b/>
        </w:rPr>
        <w:t>PIMS sequencing extension: a laboratory information management system for DNA sequencing facilities</w:t>
      </w:r>
      <w:r w:rsidRPr="00AD633D">
        <w:t xml:space="preserve">. </w:t>
      </w:r>
      <w:r w:rsidRPr="00AD633D">
        <w:rPr>
          <w:i/>
        </w:rPr>
        <w:t xml:space="preserve">BMC research notes </w:t>
      </w:r>
      <w:r w:rsidRPr="00AD633D">
        <w:t xml:space="preserve">2011, </w:t>
      </w:r>
      <w:r w:rsidRPr="00AD633D">
        <w:rPr>
          <w:b/>
        </w:rPr>
        <w:t>4</w:t>
      </w:r>
      <w:r w:rsidRPr="00AD633D">
        <w:t>:48.</w:t>
      </w:r>
      <w:bookmarkEnd w:id="7"/>
    </w:p>
    <w:p w14:paraId="0594BA50" w14:textId="77777777" w:rsidR="005B0AD0" w:rsidRPr="00AD633D" w:rsidRDefault="005B0AD0" w:rsidP="005B0AD0">
      <w:pPr>
        <w:pStyle w:val="EndNoteBibliography"/>
        <w:ind w:left="720" w:hanging="720"/>
      </w:pPr>
      <w:bookmarkStart w:id="8" w:name="_ENREF_9"/>
      <w:r w:rsidRPr="00AD633D">
        <w:t>9.</w:t>
      </w:r>
      <w:r w:rsidRPr="00AD633D">
        <w:tab/>
        <w:t xml:space="preserve">Morris C, Pajon A, Griffiths SL, Daniel E, Savitsky M, Lin B, Diprose JM, da Silva AW, Pilicheva K, Troshin P, van Niekerk J, Isaacs N, Naismith J, Nave C, Blake R, Wilson KS, Stuart DI, Henrick K, Esnouf RM: </w:t>
      </w:r>
      <w:r w:rsidRPr="00AD633D">
        <w:rPr>
          <w:b/>
        </w:rPr>
        <w:t>The Protein Information Management System (PiMS): a generic tool for any structural biology research laboratory</w:t>
      </w:r>
      <w:r w:rsidRPr="00AD633D">
        <w:t xml:space="preserve">. </w:t>
      </w:r>
      <w:r w:rsidRPr="00AD633D">
        <w:rPr>
          <w:i/>
        </w:rPr>
        <w:t xml:space="preserve">Acta crystallographica Section D, Biological crystallography </w:t>
      </w:r>
      <w:r w:rsidRPr="00AD633D">
        <w:t xml:space="preserve">2011, </w:t>
      </w:r>
      <w:r w:rsidRPr="00AD633D">
        <w:rPr>
          <w:b/>
        </w:rPr>
        <w:t>67</w:t>
      </w:r>
      <w:r w:rsidRPr="00AD633D">
        <w:t>(Pt 4):249-260.</w:t>
      </w:r>
      <w:bookmarkEnd w:id="8"/>
    </w:p>
    <w:p w14:paraId="35BC4A1B" w14:textId="77777777" w:rsidR="005B0AD0" w:rsidRPr="00AD633D" w:rsidRDefault="005B0AD0" w:rsidP="005B0AD0">
      <w:pPr>
        <w:pStyle w:val="EndNoteBibliography"/>
        <w:ind w:left="720" w:hanging="720"/>
      </w:pPr>
      <w:bookmarkStart w:id="9" w:name="_ENREF_10"/>
      <w:r w:rsidRPr="00AD633D">
        <w:t>10.</w:t>
      </w:r>
      <w:r w:rsidRPr="00AD633D">
        <w:tab/>
        <w:t xml:space="preserve">Giardine B, Riemer C, Hardison RC, Burhans R, Elnitski L, Shah P, Zhang Y, Blankenberg D, Albert I, Taylor J, Miller W, Kent WJ, Nekrutenko A: </w:t>
      </w:r>
      <w:r w:rsidRPr="00AD633D">
        <w:rPr>
          <w:b/>
        </w:rPr>
        <w:t>Galaxy: a platform for interactive large-scale genome analysis</w:t>
      </w:r>
      <w:r w:rsidRPr="00AD633D">
        <w:t xml:space="preserve">. </w:t>
      </w:r>
      <w:r w:rsidRPr="00AD633D">
        <w:rPr>
          <w:i/>
        </w:rPr>
        <w:t xml:space="preserve">Genome research </w:t>
      </w:r>
      <w:r w:rsidRPr="00AD633D">
        <w:t xml:space="preserve">2005, </w:t>
      </w:r>
      <w:r w:rsidRPr="00AD633D">
        <w:rPr>
          <w:b/>
        </w:rPr>
        <w:t>15</w:t>
      </w:r>
      <w:r w:rsidRPr="00AD633D">
        <w:t>(10):1451-1455.</w:t>
      </w:r>
      <w:bookmarkEnd w:id="9"/>
    </w:p>
    <w:p w14:paraId="1373CCBF" w14:textId="77777777" w:rsidR="005B0AD0" w:rsidRPr="00AD633D" w:rsidRDefault="005B0AD0" w:rsidP="005B0AD0">
      <w:pPr>
        <w:pStyle w:val="EndNoteBibliography"/>
        <w:ind w:left="720" w:hanging="720"/>
      </w:pPr>
      <w:bookmarkStart w:id="10" w:name="_ENREF_11"/>
      <w:r w:rsidRPr="00AD633D">
        <w:t>11.</w:t>
      </w:r>
      <w:r w:rsidRPr="00AD633D">
        <w:tab/>
        <w:t xml:space="preserve">Scholtalbers J, Rossler J, Sorn P, de Graaf J, Boisguerin V, Castle J, Sahin U: </w:t>
      </w:r>
      <w:r w:rsidRPr="00AD633D">
        <w:rPr>
          <w:b/>
        </w:rPr>
        <w:t>Galaxy LIMS for next-generation sequencing</w:t>
      </w:r>
      <w:r w:rsidRPr="00AD633D">
        <w:t xml:space="preserve">. </w:t>
      </w:r>
      <w:r w:rsidRPr="00AD633D">
        <w:rPr>
          <w:i/>
        </w:rPr>
        <w:t xml:space="preserve">Bioinformatics </w:t>
      </w:r>
      <w:r w:rsidRPr="00AD633D">
        <w:t xml:space="preserve">2013, </w:t>
      </w:r>
      <w:r w:rsidRPr="00AD633D">
        <w:rPr>
          <w:b/>
        </w:rPr>
        <w:t>29</w:t>
      </w:r>
      <w:r w:rsidRPr="00AD633D">
        <w:t>(9):1233-1234.</w:t>
      </w:r>
      <w:bookmarkEnd w:id="10"/>
    </w:p>
    <w:p w14:paraId="5C82742E" w14:textId="77777777" w:rsidR="005B0AD0" w:rsidRPr="00AD633D" w:rsidRDefault="005B0AD0" w:rsidP="005B0AD0">
      <w:pPr>
        <w:pStyle w:val="EndNoteBibliography"/>
        <w:ind w:left="720" w:hanging="720"/>
      </w:pPr>
      <w:bookmarkStart w:id="11" w:name="_ENREF_12"/>
      <w:r w:rsidRPr="00AD633D">
        <w:t>12.</w:t>
      </w:r>
      <w:r w:rsidRPr="00AD633D">
        <w:tab/>
        <w:t xml:space="preserve">Thorvaldsdottir H, Robinson JT, Mesirov JP: </w:t>
      </w:r>
      <w:r w:rsidRPr="00AD633D">
        <w:rPr>
          <w:b/>
        </w:rPr>
        <w:t>Integrative Genomics Viewer (IGV): high-performance genomics data visualization and exploration</w:t>
      </w:r>
      <w:r w:rsidRPr="00AD633D">
        <w:t xml:space="preserve">. </w:t>
      </w:r>
      <w:r w:rsidRPr="00AD633D">
        <w:rPr>
          <w:i/>
        </w:rPr>
        <w:t xml:space="preserve">Briefings in bioinformatics </w:t>
      </w:r>
      <w:r w:rsidRPr="00AD633D">
        <w:t xml:space="preserve">2013, </w:t>
      </w:r>
      <w:r w:rsidRPr="00AD633D">
        <w:rPr>
          <w:b/>
        </w:rPr>
        <w:t>14</w:t>
      </w:r>
      <w:r w:rsidRPr="00AD633D">
        <w:t>(2):178-192.</w:t>
      </w:r>
      <w:bookmarkEnd w:id="11"/>
    </w:p>
    <w:p w14:paraId="13AFFCC7" w14:textId="77777777" w:rsidR="005B0AD0" w:rsidRPr="00AD633D" w:rsidRDefault="005B0AD0" w:rsidP="005B0AD0">
      <w:pPr>
        <w:pStyle w:val="EndNoteBibliography"/>
        <w:ind w:left="720" w:hanging="720"/>
      </w:pPr>
      <w:bookmarkStart w:id="12" w:name="_ENREF_13"/>
      <w:r w:rsidRPr="00AD633D">
        <w:lastRenderedPageBreak/>
        <w:t>13.</w:t>
      </w:r>
      <w:r w:rsidRPr="00AD633D">
        <w:tab/>
        <w:t xml:space="preserve">Nicol JW, Helt GA, Blanchard SG, Jr., Raja A, Loraine AE: </w:t>
      </w:r>
      <w:r w:rsidRPr="00AD633D">
        <w:rPr>
          <w:b/>
        </w:rPr>
        <w:t>The Integrated Genome Browser: free software for distribution and exploration of genome-scale datasets</w:t>
      </w:r>
      <w:r w:rsidRPr="00AD633D">
        <w:t xml:space="preserve">. </w:t>
      </w:r>
      <w:r w:rsidRPr="00AD633D">
        <w:rPr>
          <w:i/>
        </w:rPr>
        <w:t xml:space="preserve">Bioinformatics </w:t>
      </w:r>
      <w:r w:rsidRPr="00AD633D">
        <w:t xml:space="preserve">2009, </w:t>
      </w:r>
      <w:r w:rsidRPr="00AD633D">
        <w:rPr>
          <w:b/>
        </w:rPr>
        <w:t>25</w:t>
      </w:r>
      <w:r w:rsidRPr="00AD633D">
        <w:t>(20):2730-2731.</w:t>
      </w:r>
      <w:bookmarkEnd w:id="12"/>
    </w:p>
    <w:p w14:paraId="61811FA1" w14:textId="77777777" w:rsidR="005B0AD0" w:rsidRPr="00AD633D" w:rsidRDefault="005B0AD0" w:rsidP="005B0AD0">
      <w:pPr>
        <w:pStyle w:val="EndNoteBibliography"/>
        <w:ind w:left="720" w:hanging="720"/>
      </w:pPr>
      <w:bookmarkStart w:id="13" w:name="_ENREF_14"/>
      <w:r w:rsidRPr="00AD633D">
        <w:t>14.</w:t>
      </w:r>
      <w:r w:rsidRPr="00AD633D">
        <w:tab/>
        <w:t xml:space="preserve">Okonechnikov K, Golosova O, Fursov M, team U: </w:t>
      </w:r>
      <w:r w:rsidRPr="00AD633D">
        <w:rPr>
          <w:b/>
        </w:rPr>
        <w:t>Unipro UGENE: a unified bioinformatics toolkit</w:t>
      </w:r>
      <w:r w:rsidRPr="00AD633D">
        <w:t xml:space="preserve">. </w:t>
      </w:r>
      <w:r w:rsidRPr="00AD633D">
        <w:rPr>
          <w:i/>
        </w:rPr>
        <w:t xml:space="preserve">Bioinformatics </w:t>
      </w:r>
      <w:r w:rsidRPr="00AD633D">
        <w:t xml:space="preserve">2012, </w:t>
      </w:r>
      <w:r w:rsidRPr="00AD633D">
        <w:rPr>
          <w:b/>
        </w:rPr>
        <w:t>28</w:t>
      </w:r>
      <w:r w:rsidRPr="00AD633D">
        <w:t>(8):1166-1167.</w:t>
      </w:r>
      <w:bookmarkEnd w:id="13"/>
    </w:p>
    <w:p w14:paraId="51F47D92" w14:textId="77777777" w:rsidR="006E3C00" w:rsidRPr="00AD633D" w:rsidRDefault="005B0AD0" w:rsidP="006E3C00">
      <w:pPr>
        <w:pStyle w:val="EndNoteBibliography"/>
        <w:ind w:left="720" w:hanging="720"/>
      </w:pPr>
      <w:bookmarkStart w:id="14" w:name="_ENREF_15"/>
      <w:r w:rsidRPr="00AD633D">
        <w:t>15.</w:t>
      </w:r>
      <w:r w:rsidRPr="00AD633D">
        <w:tab/>
        <w:t xml:space="preserve">Li H, Durbin R: </w:t>
      </w:r>
      <w:r w:rsidRPr="00AD633D">
        <w:rPr>
          <w:b/>
        </w:rPr>
        <w:t>Fast and accurate short read alignment with Burrows-Wheeler transform</w:t>
      </w:r>
      <w:r w:rsidRPr="00AD633D">
        <w:t xml:space="preserve">. </w:t>
      </w:r>
      <w:r w:rsidRPr="00AD633D">
        <w:rPr>
          <w:i/>
        </w:rPr>
        <w:t xml:space="preserve">Bioinformatics </w:t>
      </w:r>
      <w:r w:rsidRPr="00AD633D">
        <w:t xml:space="preserve">2009, </w:t>
      </w:r>
      <w:r w:rsidRPr="00AD633D">
        <w:rPr>
          <w:b/>
        </w:rPr>
        <w:t>25</w:t>
      </w:r>
      <w:r w:rsidRPr="00AD633D">
        <w:t>(14):1754-1760.</w:t>
      </w:r>
      <w:bookmarkEnd w:id="14"/>
      <w:r w:rsidR="006E3C00" w:rsidRPr="00AD633D">
        <w:t xml:space="preserve"> </w:t>
      </w:r>
    </w:p>
    <w:p w14:paraId="0C57ABC9" w14:textId="17579235" w:rsidR="006E3C00" w:rsidRPr="00AD633D" w:rsidRDefault="006E3C00" w:rsidP="006E3C00">
      <w:pPr>
        <w:pStyle w:val="EndNoteBibliography"/>
        <w:ind w:left="720" w:hanging="720"/>
      </w:pPr>
      <w:r w:rsidRPr="00AD633D">
        <w:t>16.</w:t>
      </w:r>
      <w:r w:rsidRPr="00AD633D">
        <w:tab/>
        <w:t xml:space="preserve">Sloggett C, Goonasekera N, Afgan E: </w:t>
      </w:r>
      <w:r w:rsidRPr="00AD633D">
        <w:rPr>
          <w:b/>
        </w:rPr>
        <w:t>BioBlend: automating pipeline analysis within Galaxy and CloudMan</w:t>
      </w:r>
      <w:r w:rsidRPr="00AD633D">
        <w:t xml:space="preserve">. </w:t>
      </w:r>
      <w:r w:rsidRPr="00AD633D">
        <w:rPr>
          <w:i/>
        </w:rPr>
        <w:t xml:space="preserve">Bioinformatics </w:t>
      </w:r>
      <w:r w:rsidRPr="00AD633D">
        <w:t xml:space="preserve">2013, </w:t>
      </w:r>
      <w:r w:rsidRPr="00AD633D">
        <w:rPr>
          <w:b/>
        </w:rPr>
        <w:t>29</w:t>
      </w:r>
      <w:r w:rsidRPr="00AD633D">
        <w:t>(13):1685-1689.</w:t>
      </w:r>
    </w:p>
    <w:p w14:paraId="31A74C50" w14:textId="77777777" w:rsidR="005B0AD0" w:rsidRPr="00AD633D" w:rsidRDefault="005B0AD0" w:rsidP="005B0AD0">
      <w:pPr>
        <w:pStyle w:val="EndNoteBibliography"/>
        <w:ind w:left="720" w:hanging="720"/>
      </w:pPr>
    </w:p>
    <w:p w14:paraId="7CEEA659" w14:textId="77777777" w:rsidR="006E3C00" w:rsidRPr="00AD633D" w:rsidRDefault="006E3C00" w:rsidP="005B0AD0">
      <w:pPr>
        <w:pStyle w:val="EndNoteBibliography"/>
        <w:ind w:left="720" w:hanging="720"/>
      </w:pPr>
    </w:p>
    <w:p w14:paraId="55C5B9B2" w14:textId="7A277752" w:rsidR="000D4246" w:rsidRPr="00AD633D" w:rsidRDefault="005B0AD0" w:rsidP="005B0AD0">
      <w:r w:rsidRPr="00AD633D">
        <w:fldChar w:fldCharType="end"/>
      </w:r>
    </w:p>
    <w:p w14:paraId="1D71BD3B" w14:textId="77777777" w:rsidR="00380613" w:rsidRPr="00AD633D" w:rsidRDefault="00380613">
      <w:pPr>
        <w:spacing w:line="240" w:lineRule="auto"/>
        <w:rPr>
          <w:rFonts w:ascii="Arial" w:hAnsi="Arial" w:cs="Arial"/>
          <w:sz w:val="20"/>
          <w:szCs w:val="20"/>
          <w:lang w:val="en-US"/>
        </w:rPr>
      </w:pPr>
      <w:r w:rsidRPr="00AD633D">
        <w:rPr>
          <w:rFonts w:ascii="Arial" w:hAnsi="Arial" w:cs="Arial"/>
          <w:sz w:val="20"/>
          <w:szCs w:val="20"/>
          <w:lang w:val="en-US"/>
        </w:rPr>
        <w:br w:type="page"/>
      </w:r>
    </w:p>
    <w:p w14:paraId="2F753290" w14:textId="77777777" w:rsidR="00447AF4" w:rsidRPr="00AD633D" w:rsidRDefault="0036056E">
      <w:pPr>
        <w:pStyle w:val="Titolo1"/>
      </w:pPr>
      <w:r w:rsidRPr="00AD633D">
        <w:lastRenderedPageBreak/>
        <w:t>Figures</w:t>
      </w:r>
    </w:p>
    <w:p w14:paraId="3E2185A5" w14:textId="77777777" w:rsidR="00447AF4" w:rsidRPr="00AD633D" w:rsidRDefault="0036056E">
      <w:pPr>
        <w:pStyle w:val="Titolo2"/>
      </w:pPr>
      <w:r w:rsidRPr="00AD633D">
        <w:t xml:space="preserve">Figure 1  - </w:t>
      </w:r>
      <w:r w:rsidR="00DD0C65" w:rsidRPr="00AD633D">
        <w:t>Infrastructure, main tasks, and architecture</w:t>
      </w:r>
    </w:p>
    <w:p w14:paraId="2710E1C9" w14:textId="6D28736B" w:rsidR="00447AF4" w:rsidRPr="00AD633D" w:rsidRDefault="000A1312" w:rsidP="000A1312">
      <w:pPr>
        <w:pStyle w:val="Paragrafoelenco"/>
        <w:numPr>
          <w:ilvl w:val="0"/>
          <w:numId w:val="2"/>
        </w:numPr>
      </w:pPr>
      <w:r w:rsidRPr="00AD633D">
        <w:t xml:space="preserve">Infrastructure: Sequencing is performed on an Illumina HiSeq2000 instrument. Data are stored on an Isilon mass storage device. Data are elaborated on a Sun Grid Engine High Performance Computing cluster (SGE-HPC). Application servers run web applications for Genome browsing, data listings, the SMITH LIMS, and host the MySQL information tier. The user data directories are organized by </w:t>
      </w:r>
      <w:r w:rsidR="0056162E" w:rsidRPr="00AD633D">
        <w:t>group leader</w:t>
      </w:r>
      <w:r w:rsidRPr="00AD633D">
        <w:t xml:space="preserve"> name, user login name, file-type, and run date.</w:t>
      </w:r>
    </w:p>
    <w:p w14:paraId="27889FAC" w14:textId="4630BDC0" w:rsidR="00DF6D27" w:rsidRPr="00AD633D" w:rsidRDefault="00DF6D27" w:rsidP="000A1312">
      <w:pPr>
        <w:pStyle w:val="Paragrafoelenco"/>
        <w:numPr>
          <w:ilvl w:val="0"/>
          <w:numId w:val="2"/>
        </w:numPr>
      </w:pPr>
      <w:r w:rsidRPr="00AD633D">
        <w:t>Sample tracking in SMITH. A sample passes through four states (“requested”, “queued”, “confirmed”, “analysed”). Submitted samples have status “requested”. When a sample is added to the virtual flow cell, its status changes to “queued”. Upon</w:t>
      </w:r>
      <w:r w:rsidR="0056162E" w:rsidRPr="00AD633D">
        <w:t xml:space="preserve"> the</w:t>
      </w:r>
      <w:r w:rsidRPr="00AD633D">
        <w:t xml:space="preserve"> </w:t>
      </w:r>
      <w:r w:rsidR="0056162E" w:rsidRPr="00AD633D">
        <w:t>group leader</w:t>
      </w:r>
      <w:r w:rsidRPr="00AD633D">
        <w:t xml:space="preserve"> confirmation the status changes to “confirmed”. The sample is then run and analysed </w:t>
      </w:r>
      <w:r w:rsidR="007B397E" w:rsidRPr="00AD633D">
        <w:t>by the workflow engine and assumes the final status “analysed”.</w:t>
      </w:r>
      <w:r w:rsidR="002760B4" w:rsidRPr="00AD633D">
        <w:t xml:space="preserve"> HPC refers to a high performance computing cluster.</w:t>
      </w:r>
    </w:p>
    <w:p w14:paraId="59374A47" w14:textId="2DF86FE5" w:rsidR="00D33477" w:rsidRPr="00AD633D" w:rsidRDefault="00D33477" w:rsidP="000A1312">
      <w:pPr>
        <w:pStyle w:val="Paragrafoelenco"/>
        <w:numPr>
          <w:ilvl w:val="0"/>
          <w:numId w:val="2"/>
        </w:numPr>
      </w:pPr>
      <w:r w:rsidRPr="00AD633D">
        <w:t xml:space="preserve">Architecture of the workflow unit. Generated commands invoke Galaxy workflows that subsequently call </w:t>
      </w:r>
      <w:r w:rsidR="000D3418" w:rsidRPr="00AD633D">
        <w:t xml:space="preserve">the </w:t>
      </w:r>
      <w:r w:rsidRPr="00AD633D">
        <w:t>un-pluggable core. A part of the instruments can be on the Galaxy side (</w:t>
      </w:r>
      <w:r w:rsidR="000D3418" w:rsidRPr="00AD633D">
        <w:t>proprietary</w:t>
      </w:r>
      <w:r w:rsidRPr="00AD633D">
        <w:t xml:space="preserve"> tools and sc</w:t>
      </w:r>
      <w:r w:rsidR="00617139" w:rsidRPr="00AD633D">
        <w:t>ripts) and the other part (open-</w:t>
      </w:r>
      <w:r w:rsidRPr="00AD633D">
        <w:t>source tools) is moved to the core.</w:t>
      </w:r>
    </w:p>
    <w:p w14:paraId="39296B65" w14:textId="051C4AC1" w:rsidR="00447AF4" w:rsidRPr="00AD633D" w:rsidRDefault="00CA66B1">
      <w:pPr>
        <w:pStyle w:val="Titolo2"/>
      </w:pPr>
      <w:r w:rsidRPr="00AD633D">
        <w:t>Figure 2  - Data model</w:t>
      </w:r>
    </w:p>
    <w:p w14:paraId="67F82DE7" w14:textId="4809D6C3" w:rsidR="00447AF4" w:rsidRPr="00AD633D" w:rsidRDefault="00CA66B1">
      <w:r w:rsidRPr="00AD633D">
        <w:t>The data model of the SMITH database is shown</w:t>
      </w:r>
      <w:r w:rsidR="0036056E" w:rsidRPr="00AD633D">
        <w:t xml:space="preserve">. </w:t>
      </w:r>
      <w:r w:rsidRPr="00AD633D">
        <w:t>The user table is omitted to avoid crossing of table connections. The image was generated using MySQL Workbench software.</w:t>
      </w:r>
    </w:p>
    <w:p w14:paraId="78A4A45C" w14:textId="77777777" w:rsidR="00447AF4" w:rsidRPr="00AD633D" w:rsidRDefault="00447AF4"/>
    <w:p w14:paraId="14219F90" w14:textId="259972D2" w:rsidR="00563B15" w:rsidRPr="00AD633D" w:rsidRDefault="00563B15" w:rsidP="00563B15">
      <w:pPr>
        <w:pStyle w:val="Titolo2"/>
      </w:pPr>
      <w:r w:rsidRPr="00AD633D">
        <w:lastRenderedPageBreak/>
        <w:t>Figure 3  - SMITH web-interface</w:t>
      </w:r>
    </w:p>
    <w:p w14:paraId="2553710A" w14:textId="7605FEFB" w:rsidR="00040BEA" w:rsidRPr="00AD633D" w:rsidRDefault="00563B15" w:rsidP="00563B15">
      <w:r w:rsidRPr="00AD633D">
        <w:t>A screenshot of the SMITH web-interface is shown. The overview page provides a compact explanation of how to use SMITH.</w:t>
      </w:r>
    </w:p>
    <w:p w14:paraId="20AC3D0D" w14:textId="35EDC32F" w:rsidR="000D4246" w:rsidRPr="00AD633D" w:rsidRDefault="000D4246" w:rsidP="00040BEA">
      <w:pPr>
        <w:spacing w:line="240" w:lineRule="auto"/>
      </w:pPr>
    </w:p>
    <w:p w14:paraId="0AAED306" w14:textId="77777777" w:rsidR="00DD0C65" w:rsidRPr="00AD633D" w:rsidRDefault="00DD0C65">
      <w:pPr>
        <w:spacing w:line="240" w:lineRule="auto"/>
      </w:pPr>
      <w:r w:rsidRPr="00AD633D">
        <w:br w:type="page"/>
      </w:r>
    </w:p>
    <w:p w14:paraId="5C7B99C2" w14:textId="77777777" w:rsidR="00DF6D27" w:rsidRPr="00AD633D" w:rsidRDefault="00DF6D27" w:rsidP="00DF6D27">
      <w:pPr>
        <w:pStyle w:val="Titolo1"/>
      </w:pPr>
      <w:r w:rsidRPr="00AD633D">
        <w:lastRenderedPageBreak/>
        <w:t>Tables</w:t>
      </w:r>
    </w:p>
    <w:p w14:paraId="0CC67ED9" w14:textId="36945CD0" w:rsidR="00DF6D27" w:rsidRPr="00AD633D" w:rsidRDefault="00DF6D27" w:rsidP="00DF6D27">
      <w:pPr>
        <w:pStyle w:val="Titolo2"/>
      </w:pPr>
      <w:r w:rsidRPr="00AD633D">
        <w:t>Table 1  - Main features of SMITH</w:t>
      </w:r>
    </w:p>
    <w:p w14:paraId="30718A41" w14:textId="67881725" w:rsidR="00551CFF" w:rsidRPr="00AD633D" w:rsidRDefault="00551CFF">
      <w:pPr>
        <w:spacing w:line="240" w:lineRule="auto"/>
      </w:pPr>
    </w:p>
    <w:tbl>
      <w:tblPr>
        <w:tblStyle w:val="Grigliatabella"/>
        <w:tblW w:w="0" w:type="auto"/>
        <w:tblLook w:val="04A0" w:firstRow="1" w:lastRow="0" w:firstColumn="1" w:lastColumn="0" w:noHBand="0" w:noVBand="1"/>
      </w:tblPr>
      <w:tblGrid>
        <w:gridCol w:w="2130"/>
        <w:gridCol w:w="2130"/>
        <w:gridCol w:w="2131"/>
      </w:tblGrid>
      <w:tr w:rsidR="00551CFF" w:rsidRPr="00AD633D" w14:paraId="276F34AD" w14:textId="77777777" w:rsidTr="00E26C8B">
        <w:tc>
          <w:tcPr>
            <w:tcW w:w="2130" w:type="dxa"/>
          </w:tcPr>
          <w:p w14:paraId="7AFA26B3" w14:textId="7BAA179B" w:rsidR="00551CFF" w:rsidRPr="00AD633D" w:rsidRDefault="00551CFF" w:rsidP="00E26C8B">
            <w:pPr>
              <w:spacing w:line="240" w:lineRule="auto"/>
              <w:jc w:val="center"/>
            </w:pPr>
            <w:r w:rsidRPr="00AD633D">
              <w:t>Sample submission</w:t>
            </w:r>
          </w:p>
        </w:tc>
        <w:tc>
          <w:tcPr>
            <w:tcW w:w="2130" w:type="dxa"/>
          </w:tcPr>
          <w:p w14:paraId="69ABA785" w14:textId="47587D29" w:rsidR="00551CFF" w:rsidRPr="00AD633D" w:rsidRDefault="00551CFF" w:rsidP="00E26C8B">
            <w:pPr>
              <w:spacing w:line="240" w:lineRule="auto"/>
              <w:jc w:val="center"/>
            </w:pPr>
            <w:r w:rsidRPr="00AD633D">
              <w:t>Project awareness</w:t>
            </w:r>
          </w:p>
        </w:tc>
        <w:tc>
          <w:tcPr>
            <w:tcW w:w="2131" w:type="dxa"/>
          </w:tcPr>
          <w:p w14:paraId="79469B50" w14:textId="18A2F80A" w:rsidR="00551CFF" w:rsidRPr="00AD633D" w:rsidRDefault="00905677" w:rsidP="00E26C8B">
            <w:pPr>
              <w:spacing w:line="240" w:lineRule="auto"/>
              <w:jc w:val="center"/>
            </w:pPr>
            <w:r w:rsidRPr="00AD633D">
              <w:t>Role-</w:t>
            </w:r>
            <w:r w:rsidR="00551CFF" w:rsidRPr="00AD633D">
              <w:t>based access</w:t>
            </w:r>
          </w:p>
        </w:tc>
      </w:tr>
      <w:tr w:rsidR="00551CFF" w:rsidRPr="00AD633D" w14:paraId="1D59705D" w14:textId="77777777" w:rsidTr="00E26C8B">
        <w:tc>
          <w:tcPr>
            <w:tcW w:w="2130" w:type="dxa"/>
          </w:tcPr>
          <w:p w14:paraId="7044A810" w14:textId="58C260D4" w:rsidR="00551CFF" w:rsidRPr="00AD633D" w:rsidRDefault="00551CFF" w:rsidP="00E26C8B">
            <w:pPr>
              <w:spacing w:line="240" w:lineRule="auto"/>
              <w:jc w:val="center"/>
            </w:pPr>
            <w:r w:rsidRPr="00AD633D">
              <w:t>Sample annotation</w:t>
            </w:r>
          </w:p>
        </w:tc>
        <w:tc>
          <w:tcPr>
            <w:tcW w:w="2130" w:type="dxa"/>
          </w:tcPr>
          <w:p w14:paraId="14F05824" w14:textId="34097C76" w:rsidR="00551CFF" w:rsidRPr="00AD633D" w:rsidRDefault="00551CFF" w:rsidP="00E26C8B">
            <w:pPr>
              <w:spacing w:line="240" w:lineRule="auto"/>
              <w:jc w:val="center"/>
            </w:pPr>
            <w:r w:rsidRPr="00AD633D">
              <w:t>Run folder monitor</w:t>
            </w:r>
          </w:p>
        </w:tc>
        <w:tc>
          <w:tcPr>
            <w:tcW w:w="2131" w:type="dxa"/>
          </w:tcPr>
          <w:p w14:paraId="637206F6" w14:textId="6AF8845F" w:rsidR="00551CFF" w:rsidRPr="00AD633D" w:rsidRDefault="00551CFF" w:rsidP="00E26C8B">
            <w:pPr>
              <w:spacing w:line="240" w:lineRule="auto"/>
              <w:jc w:val="center"/>
            </w:pPr>
            <w:r w:rsidRPr="00AD633D">
              <w:t>Virtual flow cell</w:t>
            </w:r>
          </w:p>
        </w:tc>
      </w:tr>
      <w:tr w:rsidR="00551CFF" w:rsidRPr="00AD633D" w14:paraId="3290E4E6" w14:textId="77777777" w:rsidTr="00E26C8B">
        <w:tc>
          <w:tcPr>
            <w:tcW w:w="2130" w:type="dxa"/>
          </w:tcPr>
          <w:p w14:paraId="0B38646C" w14:textId="3D432307" w:rsidR="00551CFF" w:rsidRPr="00AD633D" w:rsidRDefault="00551CFF" w:rsidP="00E26C8B">
            <w:pPr>
              <w:spacing w:line="240" w:lineRule="auto"/>
              <w:jc w:val="center"/>
            </w:pPr>
            <w:r w:rsidRPr="00AD633D">
              <w:t>Sample analysis</w:t>
            </w:r>
          </w:p>
        </w:tc>
        <w:tc>
          <w:tcPr>
            <w:tcW w:w="2130" w:type="dxa"/>
          </w:tcPr>
          <w:p w14:paraId="0D714566" w14:textId="53A392F7" w:rsidR="00551CFF" w:rsidRPr="00AD633D" w:rsidRDefault="00551CFF" w:rsidP="00E26C8B">
            <w:pPr>
              <w:spacing w:line="240" w:lineRule="auto"/>
              <w:jc w:val="center"/>
            </w:pPr>
            <w:r w:rsidRPr="00AD633D">
              <w:t>Quality control</w:t>
            </w:r>
          </w:p>
        </w:tc>
        <w:tc>
          <w:tcPr>
            <w:tcW w:w="2131" w:type="dxa"/>
          </w:tcPr>
          <w:p w14:paraId="4D801C71" w14:textId="4549FC40" w:rsidR="00551CFF" w:rsidRPr="00AD633D" w:rsidRDefault="00551CFF" w:rsidP="00E26C8B">
            <w:pPr>
              <w:spacing w:line="240" w:lineRule="auto"/>
              <w:jc w:val="center"/>
            </w:pPr>
            <w:r w:rsidRPr="00AD633D">
              <w:t>Index compatibility</w:t>
            </w:r>
          </w:p>
        </w:tc>
      </w:tr>
      <w:tr w:rsidR="00551CFF" w14:paraId="033D1103" w14:textId="77777777" w:rsidTr="00E26C8B">
        <w:tc>
          <w:tcPr>
            <w:tcW w:w="2130" w:type="dxa"/>
          </w:tcPr>
          <w:p w14:paraId="50FE6714" w14:textId="425EFA04" w:rsidR="00551CFF" w:rsidRPr="00AD633D" w:rsidRDefault="00551CFF" w:rsidP="00E26C8B">
            <w:pPr>
              <w:spacing w:line="240" w:lineRule="auto"/>
              <w:jc w:val="center"/>
            </w:pPr>
            <w:r w:rsidRPr="00AD633D">
              <w:t>Sample tracking</w:t>
            </w:r>
          </w:p>
        </w:tc>
        <w:tc>
          <w:tcPr>
            <w:tcW w:w="2130" w:type="dxa"/>
          </w:tcPr>
          <w:p w14:paraId="4AC54168" w14:textId="50AA5254" w:rsidR="00551CFF" w:rsidRPr="00AD633D" w:rsidRDefault="00551CFF" w:rsidP="00E26C8B">
            <w:pPr>
              <w:spacing w:line="240" w:lineRule="auto"/>
              <w:jc w:val="center"/>
            </w:pPr>
            <w:r w:rsidRPr="00AD633D">
              <w:t>Reagent store</w:t>
            </w:r>
          </w:p>
        </w:tc>
        <w:tc>
          <w:tcPr>
            <w:tcW w:w="2131" w:type="dxa"/>
          </w:tcPr>
          <w:p w14:paraId="0C6B1624" w14:textId="3125496B" w:rsidR="00551CFF" w:rsidRDefault="00551CFF" w:rsidP="00E26C8B">
            <w:pPr>
              <w:spacing w:line="240" w:lineRule="auto"/>
              <w:jc w:val="center"/>
            </w:pPr>
            <w:r w:rsidRPr="00AD633D">
              <w:t>Email alerts</w:t>
            </w:r>
          </w:p>
        </w:tc>
      </w:tr>
    </w:tbl>
    <w:p w14:paraId="5F8BFA30" w14:textId="77777777" w:rsidR="00DF6D27" w:rsidRDefault="00DF6D27">
      <w:pPr>
        <w:spacing w:line="240" w:lineRule="auto"/>
      </w:pPr>
    </w:p>
    <w:p w14:paraId="4853E427" w14:textId="5FCA4915" w:rsidR="007B397E" w:rsidRDefault="007B397E">
      <w:pPr>
        <w:spacing w:line="240" w:lineRule="auto"/>
      </w:pPr>
      <w:r>
        <w:br w:type="page"/>
      </w:r>
    </w:p>
    <w:p w14:paraId="6E628EA8" w14:textId="77777777" w:rsidR="003F679D" w:rsidRDefault="003F679D">
      <w:pPr>
        <w:spacing w:line="240" w:lineRule="auto"/>
      </w:pPr>
    </w:p>
    <w:p w14:paraId="1C68CD5F" w14:textId="3C0AC05E" w:rsidR="00DF6D27" w:rsidRPr="00AD633D" w:rsidRDefault="00DF6D27" w:rsidP="00DF6D27">
      <w:pPr>
        <w:pStyle w:val="Titolo2"/>
      </w:pPr>
      <w:r w:rsidRPr="00AD633D">
        <w:t>Table 2  - Description of database tables.</w:t>
      </w:r>
    </w:p>
    <w:p w14:paraId="455F3DE0" w14:textId="5AF2F087" w:rsidR="00551CFF" w:rsidRPr="00AD633D" w:rsidRDefault="00551CFF"/>
    <w:tbl>
      <w:tblPr>
        <w:tblStyle w:val="Grigliatabella"/>
        <w:tblW w:w="0" w:type="auto"/>
        <w:tblLayout w:type="fixed"/>
        <w:tblLook w:val="04A0" w:firstRow="1" w:lastRow="0" w:firstColumn="1" w:lastColumn="0" w:noHBand="0" w:noVBand="1"/>
      </w:tblPr>
      <w:tblGrid>
        <w:gridCol w:w="2178"/>
        <w:gridCol w:w="6344"/>
      </w:tblGrid>
      <w:tr w:rsidR="00551CFF" w:rsidRPr="00AD633D" w14:paraId="5BBC2FA2" w14:textId="77777777" w:rsidTr="00E26C8B">
        <w:tc>
          <w:tcPr>
            <w:tcW w:w="2178" w:type="dxa"/>
          </w:tcPr>
          <w:p w14:paraId="1FF2F201" w14:textId="5B2C7FC0" w:rsidR="00551CFF" w:rsidRPr="00AD633D" w:rsidRDefault="00551CFF">
            <w:pPr>
              <w:rPr>
                <w:b/>
              </w:rPr>
            </w:pPr>
            <w:r w:rsidRPr="00AD633D">
              <w:rPr>
                <w:b/>
              </w:rPr>
              <w:t>Table</w:t>
            </w:r>
          </w:p>
        </w:tc>
        <w:tc>
          <w:tcPr>
            <w:tcW w:w="6344" w:type="dxa"/>
          </w:tcPr>
          <w:p w14:paraId="463AE050" w14:textId="19D34CE1" w:rsidR="00551CFF" w:rsidRPr="00AD633D" w:rsidRDefault="00551CFF">
            <w:pPr>
              <w:rPr>
                <w:b/>
              </w:rPr>
            </w:pPr>
            <w:r w:rsidRPr="00AD633D">
              <w:rPr>
                <w:b/>
              </w:rPr>
              <w:t>Description</w:t>
            </w:r>
          </w:p>
        </w:tc>
      </w:tr>
      <w:tr w:rsidR="00551CFF" w:rsidRPr="00AD633D" w14:paraId="00396273" w14:textId="77777777" w:rsidTr="00E26C8B">
        <w:tc>
          <w:tcPr>
            <w:tcW w:w="2178" w:type="dxa"/>
          </w:tcPr>
          <w:p w14:paraId="5D7C3A22" w14:textId="7577CFA2" w:rsidR="00551CFF" w:rsidRPr="00AD633D" w:rsidRDefault="00551CFF">
            <w:pPr>
              <w:rPr>
                <w:b/>
              </w:rPr>
            </w:pPr>
            <w:r w:rsidRPr="00AD633D">
              <w:rPr>
                <w:b/>
              </w:rPr>
              <w:t>User</w:t>
            </w:r>
            <w:r w:rsidR="00617139" w:rsidRPr="00AD633D">
              <w:t xml:space="preserve"> (not shown in Figure 2</w:t>
            </w:r>
            <w:r w:rsidR="00B94AC7" w:rsidRPr="00AD633D">
              <w:t>)</w:t>
            </w:r>
          </w:p>
        </w:tc>
        <w:tc>
          <w:tcPr>
            <w:tcW w:w="6344" w:type="dxa"/>
          </w:tcPr>
          <w:p w14:paraId="01CF13DB" w14:textId="695B98B3" w:rsidR="00551CFF" w:rsidRPr="00AD633D" w:rsidRDefault="00B94AC7" w:rsidP="00B94AC7">
            <w:r w:rsidRPr="00AD633D">
              <w:t xml:space="preserve">Includes </w:t>
            </w:r>
            <w:r w:rsidR="00551CFF" w:rsidRPr="00AD633D">
              <w:t xml:space="preserve">name and surname, </w:t>
            </w:r>
            <w:r w:rsidRPr="00AD633D">
              <w:t>phone number</w:t>
            </w:r>
            <w:r w:rsidR="00551CFF" w:rsidRPr="00AD633D">
              <w:t>, email</w:t>
            </w:r>
            <w:r w:rsidRPr="00AD633D">
              <w:t>, etc.</w:t>
            </w:r>
            <w:r w:rsidR="00551CFF" w:rsidRPr="00AD633D">
              <w:t xml:space="preserve"> </w:t>
            </w:r>
            <w:r w:rsidRPr="00AD633D">
              <w:t>The p</w:t>
            </w:r>
            <w:r w:rsidR="00551CFF" w:rsidRPr="00AD633D">
              <w:t>asswords are not stored in the database</w:t>
            </w:r>
            <w:r w:rsidRPr="00AD633D">
              <w:t xml:space="preserve"> but</w:t>
            </w:r>
            <w:r w:rsidR="00551CFF" w:rsidRPr="00AD633D">
              <w:t xml:space="preserve"> provided either from a Lightweight Directory Access Protocol (LDAP) server or from a file realm</w:t>
            </w:r>
            <w:r w:rsidRPr="00AD633D">
              <w:t xml:space="preserve">. </w:t>
            </w:r>
          </w:p>
        </w:tc>
      </w:tr>
      <w:tr w:rsidR="00551CFF" w:rsidRPr="00AD633D" w14:paraId="08688780" w14:textId="77777777" w:rsidTr="00E26C8B">
        <w:tc>
          <w:tcPr>
            <w:tcW w:w="2178" w:type="dxa"/>
          </w:tcPr>
          <w:p w14:paraId="34827780" w14:textId="30F95B21" w:rsidR="00551CFF" w:rsidRPr="00AD633D" w:rsidRDefault="00551CFF">
            <w:pPr>
              <w:rPr>
                <w:b/>
              </w:rPr>
            </w:pPr>
            <w:r w:rsidRPr="00AD633D">
              <w:rPr>
                <w:b/>
              </w:rPr>
              <w:t>Sample</w:t>
            </w:r>
          </w:p>
        </w:tc>
        <w:tc>
          <w:tcPr>
            <w:tcW w:w="6344" w:type="dxa"/>
          </w:tcPr>
          <w:p w14:paraId="0C2F29F0" w14:textId="45E58656" w:rsidR="00551CFF" w:rsidRPr="00AD633D" w:rsidRDefault="00B94AC7" w:rsidP="00B94AC7">
            <w:r w:rsidRPr="00AD633D">
              <w:t xml:space="preserve">Represents the biological sample of a sequencing experiment. Most attributes are used to set the sequencing machine. A new sample is </w:t>
            </w:r>
            <w:r w:rsidR="00551CFF" w:rsidRPr="00AD633D">
              <w:t xml:space="preserve">created </w:t>
            </w:r>
            <w:r w:rsidRPr="00AD633D">
              <w:t>at each</w:t>
            </w:r>
            <w:r w:rsidR="00551CFF" w:rsidRPr="00AD633D">
              <w:t xml:space="preserve"> new request for a sequencing experiment</w:t>
            </w:r>
            <w:r w:rsidRPr="00AD633D">
              <w:t xml:space="preserve">. </w:t>
            </w:r>
          </w:p>
        </w:tc>
      </w:tr>
      <w:tr w:rsidR="00551CFF" w:rsidRPr="00AD633D" w14:paraId="2A14B3D2" w14:textId="77777777" w:rsidTr="00E26C8B">
        <w:tc>
          <w:tcPr>
            <w:tcW w:w="2178" w:type="dxa"/>
          </w:tcPr>
          <w:p w14:paraId="2D22EC87" w14:textId="75E8D564" w:rsidR="00551CFF" w:rsidRPr="00AD633D" w:rsidRDefault="00551CFF">
            <w:pPr>
              <w:rPr>
                <w:b/>
              </w:rPr>
            </w:pPr>
            <w:r w:rsidRPr="00AD633D">
              <w:rPr>
                <w:b/>
              </w:rPr>
              <w:t>Application</w:t>
            </w:r>
          </w:p>
        </w:tc>
        <w:tc>
          <w:tcPr>
            <w:tcW w:w="6344" w:type="dxa"/>
          </w:tcPr>
          <w:p w14:paraId="2FD8C545" w14:textId="3B02AE1B" w:rsidR="00551CFF" w:rsidRPr="00AD633D" w:rsidRDefault="00551CFF" w:rsidP="00B94AC7">
            <w:r w:rsidRPr="00AD633D">
              <w:t xml:space="preserve">Contains the parameters </w:t>
            </w:r>
            <w:r w:rsidR="00B94AC7" w:rsidRPr="00AD633D">
              <w:t>characterizing a sequencing run</w:t>
            </w:r>
            <w:r w:rsidRPr="00AD633D">
              <w:t>: Read length, read mode, and sequencing depth. These parameters have been combined into a set of predefined recipes. This approach makes it easier for the user to choose appropriate parameters and reduces the number of possible applications, which in turn facilitates sequencing diverse sample in the same sequencing run.</w:t>
            </w:r>
          </w:p>
        </w:tc>
      </w:tr>
      <w:tr w:rsidR="00551CFF" w:rsidRPr="00AD633D" w14:paraId="263F5F17" w14:textId="77777777" w:rsidTr="00E26C8B">
        <w:tc>
          <w:tcPr>
            <w:tcW w:w="2178" w:type="dxa"/>
          </w:tcPr>
          <w:p w14:paraId="77434B43" w14:textId="1601E30A" w:rsidR="00551CFF" w:rsidRPr="00AD633D" w:rsidRDefault="00551CFF">
            <w:pPr>
              <w:rPr>
                <w:b/>
              </w:rPr>
            </w:pPr>
            <w:r w:rsidRPr="00AD633D">
              <w:rPr>
                <w:b/>
              </w:rPr>
              <w:t>SequencingIndexes</w:t>
            </w:r>
          </w:p>
        </w:tc>
        <w:tc>
          <w:tcPr>
            <w:tcW w:w="6344" w:type="dxa"/>
          </w:tcPr>
          <w:p w14:paraId="6BAB5095" w14:textId="13928415" w:rsidR="00551CFF" w:rsidRPr="00AD633D" w:rsidRDefault="00551CFF" w:rsidP="00B94AC7">
            <w:r w:rsidRPr="00AD633D">
              <w:t>Contains all the possible sequencing barcode indices used in the lab</w:t>
            </w:r>
            <w:r w:rsidR="00B94AC7" w:rsidRPr="00AD633D">
              <w:t>oratory</w:t>
            </w:r>
            <w:r w:rsidRPr="00AD633D">
              <w:t>. When the users prepare their own sequencing library, they must provide information about the sequencing barcode indices.</w:t>
            </w:r>
          </w:p>
        </w:tc>
      </w:tr>
      <w:tr w:rsidR="00551CFF" w:rsidRPr="00AD633D" w14:paraId="514414F5" w14:textId="77777777" w:rsidTr="00E26C8B">
        <w:tc>
          <w:tcPr>
            <w:tcW w:w="2178" w:type="dxa"/>
          </w:tcPr>
          <w:p w14:paraId="682FABAD" w14:textId="2FA248BE" w:rsidR="00551CFF" w:rsidRPr="00AD633D" w:rsidRDefault="00551CFF">
            <w:pPr>
              <w:rPr>
                <w:b/>
              </w:rPr>
            </w:pPr>
            <w:r w:rsidRPr="00AD633D">
              <w:rPr>
                <w:b/>
              </w:rPr>
              <w:t>MultipleRequest</w:t>
            </w:r>
          </w:p>
        </w:tc>
        <w:tc>
          <w:tcPr>
            <w:tcW w:w="6344" w:type="dxa"/>
          </w:tcPr>
          <w:p w14:paraId="07DA0024" w14:textId="2A6B759B" w:rsidR="00551CFF" w:rsidRPr="00AD633D" w:rsidRDefault="00551CFF">
            <w:r w:rsidRPr="00AD633D">
              <w:t xml:space="preserve">Using the web interface, it is possible to request more than one sample at the same time. Such samples are linked by the </w:t>
            </w:r>
            <w:r w:rsidRPr="00AD633D">
              <w:lastRenderedPageBreak/>
              <w:t>MultipleRequest table.</w:t>
            </w:r>
          </w:p>
        </w:tc>
      </w:tr>
      <w:tr w:rsidR="00551CFF" w:rsidRPr="00AD633D" w14:paraId="666B9CA4" w14:textId="77777777" w:rsidTr="00E26C8B">
        <w:tc>
          <w:tcPr>
            <w:tcW w:w="2178" w:type="dxa"/>
          </w:tcPr>
          <w:p w14:paraId="3BE4D777" w14:textId="4A184946" w:rsidR="00551CFF" w:rsidRPr="00AD633D" w:rsidRDefault="00551CFF">
            <w:pPr>
              <w:rPr>
                <w:b/>
              </w:rPr>
            </w:pPr>
            <w:r w:rsidRPr="00AD633D">
              <w:rPr>
                <w:b/>
              </w:rPr>
              <w:lastRenderedPageBreak/>
              <w:t>Project</w:t>
            </w:r>
          </w:p>
        </w:tc>
        <w:tc>
          <w:tcPr>
            <w:tcW w:w="6344" w:type="dxa"/>
          </w:tcPr>
          <w:p w14:paraId="552ACF9D" w14:textId="1065715E" w:rsidR="00551CFF" w:rsidRPr="00AD633D" w:rsidRDefault="00B94AC7" w:rsidP="005476AA">
            <w:r w:rsidRPr="00AD633D">
              <w:t>G</w:t>
            </w:r>
            <w:r w:rsidR="00551CFF" w:rsidRPr="00AD633D">
              <w:t>roup</w:t>
            </w:r>
            <w:r w:rsidR="005476AA" w:rsidRPr="00AD633D">
              <w:t>s</w:t>
            </w:r>
            <w:r w:rsidR="00551CFF" w:rsidRPr="00AD633D">
              <w:t xml:space="preserve"> the samples into projects. </w:t>
            </w:r>
            <w:r w:rsidRPr="00AD633D">
              <w:t>A</w:t>
            </w:r>
            <w:r w:rsidR="00617139" w:rsidRPr="00AD633D">
              <w:t xml:space="preserve"> project</w:t>
            </w:r>
            <w:r w:rsidR="00551CFF" w:rsidRPr="00AD633D">
              <w:t xml:space="preserve"> </w:t>
            </w:r>
            <w:r w:rsidR="005476AA" w:rsidRPr="00AD633D">
              <w:t xml:space="preserve">is associated to </w:t>
            </w:r>
            <w:r w:rsidR="00551CFF" w:rsidRPr="00AD633D">
              <w:t xml:space="preserve">a list of </w:t>
            </w:r>
            <w:r w:rsidR="005476AA" w:rsidRPr="00AD633D">
              <w:t>users (</w:t>
            </w:r>
            <w:r w:rsidR="00551CFF" w:rsidRPr="00AD633D">
              <w:t>collaborators</w:t>
            </w:r>
            <w:r w:rsidR="005476AA" w:rsidRPr="00AD633D">
              <w:t>)</w:t>
            </w:r>
            <w:r w:rsidR="00551CFF" w:rsidRPr="00AD633D">
              <w:t>. The project creator can set special permissions for collaborators to view or modify the information regarding specific samples.</w:t>
            </w:r>
          </w:p>
        </w:tc>
      </w:tr>
      <w:tr w:rsidR="00551CFF" w:rsidRPr="00AD633D" w14:paraId="454EC6B3" w14:textId="77777777" w:rsidTr="00E26C8B">
        <w:tc>
          <w:tcPr>
            <w:tcW w:w="2178" w:type="dxa"/>
          </w:tcPr>
          <w:p w14:paraId="49651AEA" w14:textId="008C0BC5" w:rsidR="00551CFF" w:rsidRPr="00AD633D" w:rsidRDefault="00551CFF">
            <w:pPr>
              <w:rPr>
                <w:b/>
              </w:rPr>
            </w:pPr>
            <w:r w:rsidRPr="00AD633D">
              <w:rPr>
                <w:b/>
              </w:rPr>
              <w:t>AttributeValue</w:t>
            </w:r>
          </w:p>
        </w:tc>
        <w:tc>
          <w:tcPr>
            <w:tcW w:w="6344" w:type="dxa"/>
          </w:tcPr>
          <w:p w14:paraId="46C66CF5" w14:textId="180C37F5" w:rsidR="00551CFF" w:rsidRPr="00AD633D" w:rsidRDefault="00551CFF" w:rsidP="005476AA">
            <w:r w:rsidRPr="00AD633D">
              <w:t xml:space="preserve">Connects each sample to custom attributes and values. This approach permits enriching each sample with specific meta-data that can be used for searching for specific samples </w:t>
            </w:r>
            <w:r w:rsidR="005476AA" w:rsidRPr="00AD633D">
              <w:t>and</w:t>
            </w:r>
            <w:r w:rsidRPr="00AD633D">
              <w:t xml:space="preserve"> for statistical analyses. Note that all the tables connected to sample and representing the results of the sequencing and the following analyses will be connected to the meta-data.</w:t>
            </w:r>
          </w:p>
        </w:tc>
      </w:tr>
      <w:tr w:rsidR="00551CFF" w:rsidRPr="00AD633D" w14:paraId="5E87208F" w14:textId="77777777" w:rsidTr="00E26C8B">
        <w:tc>
          <w:tcPr>
            <w:tcW w:w="2178" w:type="dxa"/>
          </w:tcPr>
          <w:p w14:paraId="050AFBE8" w14:textId="298010A5" w:rsidR="00551CFF" w:rsidRPr="00AD633D" w:rsidRDefault="00551CFF">
            <w:pPr>
              <w:rPr>
                <w:b/>
              </w:rPr>
            </w:pPr>
            <w:r w:rsidRPr="00AD633D">
              <w:rPr>
                <w:b/>
              </w:rPr>
              <w:t>SampleRun</w:t>
            </w:r>
          </w:p>
        </w:tc>
        <w:tc>
          <w:tcPr>
            <w:tcW w:w="6344" w:type="dxa"/>
          </w:tcPr>
          <w:p w14:paraId="116EB0F3" w14:textId="37F6C516" w:rsidR="00551CFF" w:rsidRPr="00AD633D" w:rsidRDefault="00551CFF" w:rsidP="005476AA">
            <w:r w:rsidRPr="00AD633D">
              <w:t>Represents the run of the sequencing machine for a specific sample</w:t>
            </w:r>
            <w:r w:rsidR="005476AA" w:rsidRPr="00AD633D">
              <w:t>, connected to the sequencing reagents used.</w:t>
            </w:r>
            <w:r w:rsidRPr="00AD633D">
              <w:t xml:space="preserve"> Many samples</w:t>
            </w:r>
            <w:r w:rsidR="005476AA" w:rsidRPr="00AD633D">
              <w:t xml:space="preserve"> can</w:t>
            </w:r>
            <w:r w:rsidRPr="00AD633D">
              <w:t xml:space="preserve"> run together</w:t>
            </w:r>
            <w:r w:rsidR="005476AA" w:rsidRPr="00AD633D">
              <w:t xml:space="preserve"> and be </w:t>
            </w:r>
            <w:r w:rsidRPr="00AD633D">
              <w:t>connect</w:t>
            </w:r>
            <w:r w:rsidR="005476AA" w:rsidRPr="00AD633D">
              <w:t>ed by the same run_id.</w:t>
            </w:r>
          </w:p>
        </w:tc>
      </w:tr>
      <w:tr w:rsidR="00551CFF" w:rsidRPr="00AD633D" w14:paraId="66A6D268" w14:textId="77777777" w:rsidTr="00E26C8B">
        <w:tc>
          <w:tcPr>
            <w:tcW w:w="2178" w:type="dxa"/>
          </w:tcPr>
          <w:p w14:paraId="4F74EB44" w14:textId="2E63EA7C" w:rsidR="00551CFF" w:rsidRPr="00AD633D" w:rsidRDefault="00551CFF" w:rsidP="00551CFF">
            <w:pPr>
              <w:rPr>
                <w:b/>
              </w:rPr>
            </w:pPr>
            <w:r w:rsidRPr="00AD633D">
              <w:rPr>
                <w:b/>
              </w:rPr>
              <w:t>RawData</w:t>
            </w:r>
          </w:p>
        </w:tc>
        <w:tc>
          <w:tcPr>
            <w:tcW w:w="6344" w:type="dxa"/>
          </w:tcPr>
          <w:p w14:paraId="53726558" w14:textId="6D3DD8DE" w:rsidR="00551CFF" w:rsidRPr="00AD633D" w:rsidRDefault="00551CFF">
            <w:r w:rsidRPr="00AD633D">
              <w:t>Keep track of FASTQ files produced. It stores the paths to files, samples and runs that originated the data.</w:t>
            </w:r>
          </w:p>
        </w:tc>
      </w:tr>
      <w:tr w:rsidR="00551CFF" w:rsidRPr="00AD633D" w14:paraId="31CE6F50" w14:textId="77777777" w:rsidTr="00E26C8B">
        <w:tc>
          <w:tcPr>
            <w:tcW w:w="2178" w:type="dxa"/>
          </w:tcPr>
          <w:p w14:paraId="300FFA50" w14:textId="75A4C39A" w:rsidR="00551CFF" w:rsidRPr="00AD633D" w:rsidRDefault="00551CFF">
            <w:pPr>
              <w:rPr>
                <w:b/>
              </w:rPr>
            </w:pPr>
            <w:r w:rsidRPr="00AD633D">
              <w:rPr>
                <w:b/>
              </w:rPr>
              <w:t>AlignedData</w:t>
            </w:r>
          </w:p>
        </w:tc>
        <w:tc>
          <w:tcPr>
            <w:tcW w:w="6344" w:type="dxa"/>
          </w:tcPr>
          <w:p w14:paraId="7002ADB2" w14:textId="1322B554" w:rsidR="00551CFF" w:rsidRPr="00AD633D" w:rsidRDefault="005476AA" w:rsidP="005476AA">
            <w:r w:rsidRPr="00AD633D">
              <w:t>S</w:t>
            </w:r>
            <w:r w:rsidR="00551CFF" w:rsidRPr="00AD633D">
              <w:t xml:space="preserve">tores the algorithm and the reference genome used as well as the path to the </w:t>
            </w:r>
            <w:r w:rsidRPr="00AD633D">
              <w:t>resulting aligned data (in BAM format)</w:t>
            </w:r>
          </w:p>
        </w:tc>
      </w:tr>
      <w:tr w:rsidR="00551CFF" w14:paraId="03D77E29" w14:textId="77777777" w:rsidTr="00E26C8B">
        <w:trPr>
          <w:trHeight w:val="1646"/>
        </w:trPr>
        <w:tc>
          <w:tcPr>
            <w:tcW w:w="2178" w:type="dxa"/>
          </w:tcPr>
          <w:p w14:paraId="0DE96A96" w14:textId="7CB7A2C9" w:rsidR="00551CFF" w:rsidRPr="00AD633D" w:rsidRDefault="00551CFF">
            <w:pPr>
              <w:rPr>
                <w:b/>
              </w:rPr>
            </w:pPr>
            <w:r w:rsidRPr="00AD633D">
              <w:rPr>
                <w:b/>
              </w:rPr>
              <w:t>AnnotatedData</w:t>
            </w:r>
          </w:p>
        </w:tc>
        <w:tc>
          <w:tcPr>
            <w:tcW w:w="6344" w:type="dxa"/>
          </w:tcPr>
          <w:p w14:paraId="4EAAA70D" w14:textId="120FF48A" w:rsidR="00551CFF" w:rsidRDefault="00551CFF">
            <w:r w:rsidRPr="00AD633D">
              <w:t>Analysis steps following the alignment are saved in this table. Many algorithms use as input the output of a precedent step. Thus, the table contains a one-to-many reference to itself.</w:t>
            </w:r>
            <w:bookmarkStart w:id="15" w:name="_GoBack"/>
            <w:bookmarkEnd w:id="15"/>
            <w:r>
              <w:t xml:space="preserve"> </w:t>
            </w:r>
          </w:p>
        </w:tc>
      </w:tr>
    </w:tbl>
    <w:p w14:paraId="2BAC1C3F" w14:textId="4E99B4EA" w:rsidR="00551CFF" w:rsidRDefault="00551CFF"/>
    <w:p w14:paraId="2F5DB58C" w14:textId="4D90D2ED" w:rsidR="00617139" w:rsidRDefault="00617139"/>
    <w:sectPr w:rsidR="00617139">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ADC8B" w14:textId="77777777" w:rsidR="00A5656F" w:rsidRDefault="00A5656F">
      <w:pPr>
        <w:spacing w:line="240" w:lineRule="auto"/>
      </w:pPr>
      <w:r>
        <w:separator/>
      </w:r>
    </w:p>
  </w:endnote>
  <w:endnote w:type="continuationSeparator" w:id="0">
    <w:p w14:paraId="4688055D" w14:textId="77777777" w:rsidR="00A5656F" w:rsidRDefault="00A565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5C15A" w14:textId="77777777" w:rsidR="001B2D30" w:rsidRDefault="001B2D30">
    <w:pPr>
      <w:pStyle w:val="Pidipagina"/>
    </w:pPr>
    <w:r>
      <w:rPr>
        <w:lang w:val="en-US"/>
      </w:rPr>
      <w:tab/>
      <w:t xml:space="preserve">- </w:t>
    </w:r>
    <w:r>
      <w:rPr>
        <w:lang w:val="en-US"/>
      </w:rPr>
      <w:fldChar w:fldCharType="begin"/>
    </w:r>
    <w:r>
      <w:rPr>
        <w:lang w:val="en-US"/>
      </w:rPr>
      <w:instrText xml:space="preserve"> PAGE </w:instrText>
    </w:r>
    <w:r>
      <w:rPr>
        <w:lang w:val="en-US"/>
      </w:rPr>
      <w:fldChar w:fldCharType="separate"/>
    </w:r>
    <w:r w:rsidR="00AD633D">
      <w:rPr>
        <w:noProof/>
        <w:lang w:val="en-US"/>
      </w:rPr>
      <w:t>2</w:t>
    </w:r>
    <w:r>
      <w:rPr>
        <w:lang w:val="en-US"/>
      </w:rPr>
      <w:fldChar w:fldCharType="end"/>
    </w: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852F3" w14:textId="77777777" w:rsidR="00A5656F" w:rsidRDefault="00A5656F">
      <w:pPr>
        <w:spacing w:line="240" w:lineRule="auto"/>
      </w:pPr>
      <w:r>
        <w:separator/>
      </w:r>
    </w:p>
  </w:footnote>
  <w:footnote w:type="continuationSeparator" w:id="0">
    <w:p w14:paraId="075D9E80" w14:textId="77777777" w:rsidR="00A5656F" w:rsidRDefault="00A5656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57EB9"/>
    <w:multiLevelType w:val="hybridMultilevel"/>
    <w:tmpl w:val="F23A5B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21725"/>
    <w:multiLevelType w:val="hybridMultilevel"/>
    <w:tmpl w:val="43FED2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CC6BEB"/>
    <w:multiLevelType w:val="hybridMultilevel"/>
    <w:tmpl w:val="BEEA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C37E4"/>
    <w:multiLevelType w:val="hybridMultilevel"/>
    <w:tmpl w:val="18CE047C"/>
    <w:lvl w:ilvl="0" w:tplc="E7542B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627CE7"/>
    <w:multiLevelType w:val="hybridMultilevel"/>
    <w:tmpl w:val="D74E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Bioinformatics Nettab_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re9rrzs4v9pauez295vewaaz5epwxxtszze&quot;&gt;NGSLIMS&lt;record-ids&gt;&lt;item&gt;2&lt;/item&gt;&lt;item&gt;5&lt;/item&gt;&lt;item&gt;7&lt;/item&gt;&lt;item&gt;9&lt;/item&gt;&lt;item&gt;12&lt;/item&gt;&lt;item&gt;13&lt;/item&gt;&lt;item&gt;17&lt;/item&gt;&lt;item&gt;18&lt;/item&gt;&lt;item&gt;19&lt;/item&gt;&lt;item&gt;20&lt;/item&gt;&lt;item&gt;30&lt;/item&gt;&lt;item&gt;31&lt;/item&gt;&lt;item&gt;32&lt;/item&gt;&lt;item&gt;33&lt;/item&gt;&lt;item&gt;34&lt;/item&gt;&lt;/record-ids&gt;&lt;/item&gt;&lt;/Libraries&gt;"/>
  </w:docVars>
  <w:rsids>
    <w:rsidRoot w:val="005130AD"/>
    <w:rsid w:val="00000E93"/>
    <w:rsid w:val="00014A40"/>
    <w:rsid w:val="000153F7"/>
    <w:rsid w:val="00040BEA"/>
    <w:rsid w:val="00040DDB"/>
    <w:rsid w:val="00047B09"/>
    <w:rsid w:val="0006616B"/>
    <w:rsid w:val="000755BF"/>
    <w:rsid w:val="00087E52"/>
    <w:rsid w:val="00087F3C"/>
    <w:rsid w:val="000A1312"/>
    <w:rsid w:val="000D3418"/>
    <w:rsid w:val="000D4246"/>
    <w:rsid w:val="000D443A"/>
    <w:rsid w:val="000F4268"/>
    <w:rsid w:val="000F76E1"/>
    <w:rsid w:val="00103AC4"/>
    <w:rsid w:val="001042BD"/>
    <w:rsid w:val="00141001"/>
    <w:rsid w:val="001461CC"/>
    <w:rsid w:val="00147F39"/>
    <w:rsid w:val="00164801"/>
    <w:rsid w:val="00175DF6"/>
    <w:rsid w:val="0018452B"/>
    <w:rsid w:val="00192587"/>
    <w:rsid w:val="00197D19"/>
    <w:rsid w:val="001B0920"/>
    <w:rsid w:val="001B2D30"/>
    <w:rsid w:val="001B4936"/>
    <w:rsid w:val="001C3906"/>
    <w:rsid w:val="001D4978"/>
    <w:rsid w:val="001E1878"/>
    <w:rsid w:val="001E799F"/>
    <w:rsid w:val="00211D8D"/>
    <w:rsid w:val="00240D99"/>
    <w:rsid w:val="0025345B"/>
    <w:rsid w:val="00255665"/>
    <w:rsid w:val="002676FC"/>
    <w:rsid w:val="00271B4F"/>
    <w:rsid w:val="00275AC1"/>
    <w:rsid w:val="002760B4"/>
    <w:rsid w:val="00277624"/>
    <w:rsid w:val="00281EEC"/>
    <w:rsid w:val="00285353"/>
    <w:rsid w:val="00295F72"/>
    <w:rsid w:val="002B1032"/>
    <w:rsid w:val="002B731F"/>
    <w:rsid w:val="002C25CE"/>
    <w:rsid w:val="002D7377"/>
    <w:rsid w:val="002E0D1B"/>
    <w:rsid w:val="002F294F"/>
    <w:rsid w:val="002F6B07"/>
    <w:rsid w:val="0030145C"/>
    <w:rsid w:val="00307503"/>
    <w:rsid w:val="00335E2D"/>
    <w:rsid w:val="003510BE"/>
    <w:rsid w:val="003514ED"/>
    <w:rsid w:val="0036056E"/>
    <w:rsid w:val="003609B6"/>
    <w:rsid w:val="00367E07"/>
    <w:rsid w:val="00380613"/>
    <w:rsid w:val="003C2245"/>
    <w:rsid w:val="003F3C04"/>
    <w:rsid w:val="003F4BFA"/>
    <w:rsid w:val="003F679D"/>
    <w:rsid w:val="00400910"/>
    <w:rsid w:val="004055F2"/>
    <w:rsid w:val="00423071"/>
    <w:rsid w:val="00424FE2"/>
    <w:rsid w:val="00444363"/>
    <w:rsid w:val="00445DEB"/>
    <w:rsid w:val="00447AF4"/>
    <w:rsid w:val="00464DBC"/>
    <w:rsid w:val="00466EC8"/>
    <w:rsid w:val="00472886"/>
    <w:rsid w:val="0048468E"/>
    <w:rsid w:val="00492734"/>
    <w:rsid w:val="00494346"/>
    <w:rsid w:val="004A1776"/>
    <w:rsid w:val="004D0AEE"/>
    <w:rsid w:val="004E34EF"/>
    <w:rsid w:val="004E4B36"/>
    <w:rsid w:val="004E4E1D"/>
    <w:rsid w:val="004F3D1F"/>
    <w:rsid w:val="004F5F7A"/>
    <w:rsid w:val="00505D49"/>
    <w:rsid w:val="005130AD"/>
    <w:rsid w:val="00513BA4"/>
    <w:rsid w:val="005313C1"/>
    <w:rsid w:val="005406FE"/>
    <w:rsid w:val="005427A7"/>
    <w:rsid w:val="0054449D"/>
    <w:rsid w:val="005476AA"/>
    <w:rsid w:val="00551CFF"/>
    <w:rsid w:val="005537DF"/>
    <w:rsid w:val="0056162E"/>
    <w:rsid w:val="00563B15"/>
    <w:rsid w:val="00580A60"/>
    <w:rsid w:val="005871BF"/>
    <w:rsid w:val="00594E00"/>
    <w:rsid w:val="00596854"/>
    <w:rsid w:val="00597721"/>
    <w:rsid w:val="005B0AD0"/>
    <w:rsid w:val="005B2B0B"/>
    <w:rsid w:val="005B6497"/>
    <w:rsid w:val="005C15DA"/>
    <w:rsid w:val="005D40D9"/>
    <w:rsid w:val="005E1018"/>
    <w:rsid w:val="005E15CA"/>
    <w:rsid w:val="005F4303"/>
    <w:rsid w:val="00603761"/>
    <w:rsid w:val="00617139"/>
    <w:rsid w:val="0061784A"/>
    <w:rsid w:val="00632B59"/>
    <w:rsid w:val="00632FDE"/>
    <w:rsid w:val="0065035F"/>
    <w:rsid w:val="00675914"/>
    <w:rsid w:val="00681019"/>
    <w:rsid w:val="00690BEB"/>
    <w:rsid w:val="00697EB5"/>
    <w:rsid w:val="006B27C9"/>
    <w:rsid w:val="006B6D37"/>
    <w:rsid w:val="006B7A35"/>
    <w:rsid w:val="006D796B"/>
    <w:rsid w:val="006E3C00"/>
    <w:rsid w:val="006F0EB0"/>
    <w:rsid w:val="006F17B9"/>
    <w:rsid w:val="00723CD1"/>
    <w:rsid w:val="007240A0"/>
    <w:rsid w:val="0076225F"/>
    <w:rsid w:val="007704E9"/>
    <w:rsid w:val="007A473D"/>
    <w:rsid w:val="007B1AFB"/>
    <w:rsid w:val="007B356B"/>
    <w:rsid w:val="007B397E"/>
    <w:rsid w:val="007D0440"/>
    <w:rsid w:val="007D5D30"/>
    <w:rsid w:val="007E6BB5"/>
    <w:rsid w:val="007E6BEE"/>
    <w:rsid w:val="007E6F51"/>
    <w:rsid w:val="00807D47"/>
    <w:rsid w:val="008279AA"/>
    <w:rsid w:val="008300C9"/>
    <w:rsid w:val="008829CD"/>
    <w:rsid w:val="008A5D1D"/>
    <w:rsid w:val="008A7816"/>
    <w:rsid w:val="008C6053"/>
    <w:rsid w:val="00905677"/>
    <w:rsid w:val="009108F5"/>
    <w:rsid w:val="00911EEA"/>
    <w:rsid w:val="00912E97"/>
    <w:rsid w:val="00926E62"/>
    <w:rsid w:val="00945500"/>
    <w:rsid w:val="00960134"/>
    <w:rsid w:val="00995563"/>
    <w:rsid w:val="009A26DC"/>
    <w:rsid w:val="009A2B7C"/>
    <w:rsid w:val="009A5E82"/>
    <w:rsid w:val="009E25DF"/>
    <w:rsid w:val="009F6EBC"/>
    <w:rsid w:val="00A03CBB"/>
    <w:rsid w:val="00A0572D"/>
    <w:rsid w:val="00A14D48"/>
    <w:rsid w:val="00A222B0"/>
    <w:rsid w:val="00A27439"/>
    <w:rsid w:val="00A542B7"/>
    <w:rsid w:val="00A5656F"/>
    <w:rsid w:val="00A77693"/>
    <w:rsid w:val="00A91B26"/>
    <w:rsid w:val="00AB6E62"/>
    <w:rsid w:val="00AC5F3E"/>
    <w:rsid w:val="00AD633D"/>
    <w:rsid w:val="00AE7827"/>
    <w:rsid w:val="00AF4584"/>
    <w:rsid w:val="00AF7E84"/>
    <w:rsid w:val="00B04203"/>
    <w:rsid w:val="00B44D8C"/>
    <w:rsid w:val="00B527F6"/>
    <w:rsid w:val="00B94AC7"/>
    <w:rsid w:val="00BA7F29"/>
    <w:rsid w:val="00BB4B0D"/>
    <w:rsid w:val="00BC3CE1"/>
    <w:rsid w:val="00BE667E"/>
    <w:rsid w:val="00BF267C"/>
    <w:rsid w:val="00BF6763"/>
    <w:rsid w:val="00BF6C72"/>
    <w:rsid w:val="00BF7421"/>
    <w:rsid w:val="00C028D8"/>
    <w:rsid w:val="00C05DAF"/>
    <w:rsid w:val="00C354D1"/>
    <w:rsid w:val="00C40498"/>
    <w:rsid w:val="00C60952"/>
    <w:rsid w:val="00CA262F"/>
    <w:rsid w:val="00CA66B1"/>
    <w:rsid w:val="00CB2F2B"/>
    <w:rsid w:val="00CC7C92"/>
    <w:rsid w:val="00CE3C0A"/>
    <w:rsid w:val="00D33477"/>
    <w:rsid w:val="00D42454"/>
    <w:rsid w:val="00D63689"/>
    <w:rsid w:val="00D63AC0"/>
    <w:rsid w:val="00D73018"/>
    <w:rsid w:val="00D83676"/>
    <w:rsid w:val="00DA658B"/>
    <w:rsid w:val="00DB4A87"/>
    <w:rsid w:val="00DD0C65"/>
    <w:rsid w:val="00DE2E65"/>
    <w:rsid w:val="00DF6247"/>
    <w:rsid w:val="00DF6D27"/>
    <w:rsid w:val="00E00682"/>
    <w:rsid w:val="00E2650D"/>
    <w:rsid w:val="00E26C8B"/>
    <w:rsid w:val="00E551AA"/>
    <w:rsid w:val="00E95A8D"/>
    <w:rsid w:val="00ED5C33"/>
    <w:rsid w:val="00EF2B32"/>
    <w:rsid w:val="00EF7602"/>
    <w:rsid w:val="00F00AC8"/>
    <w:rsid w:val="00F07037"/>
    <w:rsid w:val="00F133F3"/>
    <w:rsid w:val="00F22DC7"/>
    <w:rsid w:val="00F251E3"/>
    <w:rsid w:val="00F51C06"/>
    <w:rsid w:val="00F62FCF"/>
    <w:rsid w:val="00F80D71"/>
    <w:rsid w:val="00F83FE9"/>
    <w:rsid w:val="00F8476E"/>
    <w:rsid w:val="00FA3BCB"/>
    <w:rsid w:val="00FB0C1D"/>
    <w:rsid w:val="00FB26D6"/>
    <w:rsid w:val="00FB44BC"/>
    <w:rsid w:val="00FD0EFD"/>
    <w:rsid w:val="00FD428A"/>
    <w:rsid w:val="00FD47D1"/>
    <w:rsid w:val="00FE5C00"/>
    <w:rsid w:val="00FF1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D6EA1B"/>
  <w15:docId w15:val="{3C6591BA-282B-4CFF-841B-4825D6AFB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480" w:lineRule="auto"/>
    </w:pPr>
    <w:rPr>
      <w:sz w:val="24"/>
      <w:szCs w:val="24"/>
      <w:lang w:val="en-GB"/>
    </w:rPr>
  </w:style>
  <w:style w:type="paragraph" w:styleId="Titolo1">
    <w:name w:val="heading 1"/>
    <w:basedOn w:val="Normale"/>
    <w:next w:val="Normale"/>
    <w:link w:val="Titolo1Carattere"/>
    <w:qFormat/>
    <w:pPr>
      <w:keepNext/>
      <w:spacing w:before="240" w:after="60" w:line="240" w:lineRule="auto"/>
      <w:outlineLvl w:val="0"/>
    </w:pPr>
    <w:rPr>
      <w:rFonts w:ascii="Arial" w:hAnsi="Arial" w:cs="Arial"/>
      <w:b/>
      <w:bCs/>
      <w:kern w:val="32"/>
      <w:sz w:val="32"/>
      <w:szCs w:val="32"/>
    </w:rPr>
  </w:style>
  <w:style w:type="paragraph" w:styleId="Titolo2">
    <w:name w:val="heading 2"/>
    <w:basedOn w:val="Normale"/>
    <w:next w:val="Normale"/>
    <w:link w:val="Titolo2Carattere"/>
    <w:qFormat/>
    <w:pPr>
      <w:keepNext/>
      <w:spacing w:before="240" w:after="60" w:line="240" w:lineRule="auto"/>
      <w:outlineLvl w:val="1"/>
    </w:pPr>
    <w:rPr>
      <w:rFonts w:ascii="Arial" w:hAnsi="Arial" w:cs="Arial"/>
      <w:b/>
      <w:bCs/>
      <w:sz w:val="22"/>
      <w:szCs w:val="28"/>
    </w:rPr>
  </w:style>
  <w:style w:type="paragraph" w:styleId="Titolo3">
    <w:name w:val="heading 3"/>
    <w:basedOn w:val="Normale"/>
    <w:next w:val="Normale"/>
    <w:qFormat/>
    <w:pPr>
      <w:keepNext/>
      <w:spacing w:line="240" w:lineRule="auto"/>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pPr>
      <w:ind w:left="720"/>
    </w:pPr>
  </w:style>
  <w:style w:type="character" w:customStyle="1" w:styleId="entity1">
    <w:name w:val="entity1"/>
    <w:basedOn w:val="Carpredefinitoparagrafo"/>
    <w:rPr>
      <w:rFonts w:ascii="Times New Roman" w:hAnsi="Times New Roman" w:cs="Times New Roman" w:hint="default"/>
    </w:rPr>
  </w:style>
  <w:style w:type="paragraph" w:customStyle="1" w:styleId="justify">
    <w:name w:val="justify"/>
    <w:basedOn w:val="Normale"/>
    <w:pPr>
      <w:spacing w:before="100" w:beforeAutospacing="1" w:after="100" w:afterAutospacing="1"/>
      <w:jc w:val="both"/>
    </w:pPr>
    <w:rPr>
      <w:rFonts w:ascii="Verdana" w:eastAsia="Arial Unicode MS" w:hAnsi="Verdana" w:cs="Arial Unicode MS"/>
      <w:sz w:val="20"/>
      <w:szCs w:val="20"/>
    </w:r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cs="Arial Unicode MS"/>
    </w:rPr>
  </w:style>
  <w:style w:type="character" w:customStyle="1" w:styleId="smallhead">
    <w:name w:val="smallhead"/>
    <w:basedOn w:val="Carpredefinitoparagrafo"/>
  </w:style>
  <w:style w:type="character" w:styleId="Collegamentoipertestuale">
    <w:name w:val="Hyperlink"/>
    <w:basedOn w:val="Carpredefinitoparagrafo"/>
    <w:semiHidden/>
    <w:rPr>
      <w:color w:val="0000FF"/>
      <w:u w:val="single"/>
    </w:rPr>
  </w:style>
  <w:style w:type="paragraph" w:styleId="Intestazione">
    <w:name w:val="header"/>
    <w:basedOn w:val="Normale"/>
    <w:semiHidden/>
    <w:pPr>
      <w:tabs>
        <w:tab w:val="center" w:pos="4153"/>
        <w:tab w:val="right" w:pos="8306"/>
      </w:tabs>
    </w:pPr>
  </w:style>
  <w:style w:type="paragraph" w:styleId="Pidipagina">
    <w:name w:val="footer"/>
    <w:basedOn w:val="Normale"/>
    <w:semiHidden/>
    <w:pPr>
      <w:tabs>
        <w:tab w:val="center" w:pos="4153"/>
        <w:tab w:val="right" w:pos="8306"/>
      </w:tabs>
    </w:pPr>
  </w:style>
  <w:style w:type="paragraph" w:customStyle="1" w:styleId="EndNoteBibliographyTitle">
    <w:name w:val="EndNote Bibliography Title"/>
    <w:basedOn w:val="Normale"/>
    <w:link w:val="EndNoteBibliographyTitleChar"/>
    <w:rsid w:val="000D4246"/>
    <w:pPr>
      <w:jc w:val="center"/>
    </w:pPr>
    <w:rPr>
      <w:noProof/>
      <w:lang w:val="en-US"/>
    </w:rPr>
  </w:style>
  <w:style w:type="character" w:customStyle="1" w:styleId="EndNoteBibliographyTitleChar">
    <w:name w:val="EndNote Bibliography Title Char"/>
    <w:basedOn w:val="Carpredefinitoparagrafo"/>
    <w:link w:val="EndNoteBibliographyTitle"/>
    <w:rsid w:val="000D4246"/>
    <w:rPr>
      <w:noProof/>
      <w:sz w:val="24"/>
      <w:szCs w:val="24"/>
    </w:rPr>
  </w:style>
  <w:style w:type="paragraph" w:customStyle="1" w:styleId="EndNoteBibliography">
    <w:name w:val="EndNote Bibliography"/>
    <w:basedOn w:val="Normale"/>
    <w:link w:val="EndNoteBibliographyChar"/>
    <w:rsid w:val="000D4246"/>
    <w:pPr>
      <w:spacing w:line="240" w:lineRule="auto"/>
    </w:pPr>
    <w:rPr>
      <w:noProof/>
      <w:lang w:val="en-US"/>
    </w:rPr>
  </w:style>
  <w:style w:type="character" w:customStyle="1" w:styleId="EndNoteBibliographyChar">
    <w:name w:val="EndNote Bibliography Char"/>
    <w:basedOn w:val="Carpredefinitoparagrafo"/>
    <w:link w:val="EndNoteBibliography"/>
    <w:rsid w:val="000D4246"/>
    <w:rPr>
      <w:noProof/>
      <w:sz w:val="24"/>
      <w:szCs w:val="24"/>
    </w:rPr>
  </w:style>
  <w:style w:type="paragraph" w:styleId="Testofumetto">
    <w:name w:val="Balloon Text"/>
    <w:basedOn w:val="Normale"/>
    <w:link w:val="TestofumettoCarattere"/>
    <w:uiPriority w:val="99"/>
    <w:semiHidden/>
    <w:unhideWhenUsed/>
    <w:rsid w:val="00DD0C6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0C65"/>
    <w:rPr>
      <w:rFonts w:ascii="Tahoma" w:hAnsi="Tahoma" w:cs="Tahoma"/>
      <w:sz w:val="16"/>
      <w:szCs w:val="16"/>
      <w:lang w:val="en-GB"/>
    </w:rPr>
  </w:style>
  <w:style w:type="paragraph" w:styleId="Paragrafoelenco">
    <w:name w:val="List Paragraph"/>
    <w:basedOn w:val="Normale"/>
    <w:uiPriority w:val="34"/>
    <w:qFormat/>
    <w:rsid w:val="000A1312"/>
    <w:pPr>
      <w:ind w:left="720"/>
      <w:contextualSpacing/>
    </w:pPr>
  </w:style>
  <w:style w:type="character" w:styleId="Rimandocommento">
    <w:name w:val="annotation reference"/>
    <w:basedOn w:val="Carpredefinitoparagrafo"/>
    <w:uiPriority w:val="99"/>
    <w:semiHidden/>
    <w:unhideWhenUsed/>
    <w:rsid w:val="00995563"/>
    <w:rPr>
      <w:sz w:val="18"/>
      <w:szCs w:val="18"/>
    </w:rPr>
  </w:style>
  <w:style w:type="paragraph" w:styleId="Testocommento">
    <w:name w:val="annotation text"/>
    <w:basedOn w:val="Normale"/>
    <w:link w:val="TestocommentoCarattere"/>
    <w:uiPriority w:val="99"/>
    <w:semiHidden/>
    <w:unhideWhenUsed/>
    <w:rsid w:val="00995563"/>
    <w:pPr>
      <w:spacing w:line="240" w:lineRule="auto"/>
    </w:pPr>
  </w:style>
  <w:style w:type="character" w:customStyle="1" w:styleId="TestocommentoCarattere">
    <w:name w:val="Testo commento Carattere"/>
    <w:basedOn w:val="Carpredefinitoparagrafo"/>
    <w:link w:val="Testocommento"/>
    <w:uiPriority w:val="99"/>
    <w:semiHidden/>
    <w:rsid w:val="00995563"/>
    <w:rPr>
      <w:sz w:val="24"/>
      <w:szCs w:val="24"/>
      <w:lang w:val="en-GB"/>
    </w:rPr>
  </w:style>
  <w:style w:type="paragraph" w:styleId="Soggettocommento">
    <w:name w:val="annotation subject"/>
    <w:basedOn w:val="Testocommento"/>
    <w:next w:val="Testocommento"/>
    <w:link w:val="SoggettocommentoCarattere"/>
    <w:uiPriority w:val="99"/>
    <w:semiHidden/>
    <w:unhideWhenUsed/>
    <w:rsid w:val="00995563"/>
    <w:rPr>
      <w:b/>
      <w:bCs/>
      <w:sz w:val="20"/>
      <w:szCs w:val="20"/>
    </w:rPr>
  </w:style>
  <w:style w:type="character" w:customStyle="1" w:styleId="SoggettocommentoCarattere">
    <w:name w:val="Soggetto commento Carattere"/>
    <w:basedOn w:val="TestocommentoCarattere"/>
    <w:link w:val="Soggettocommento"/>
    <w:uiPriority w:val="99"/>
    <w:semiHidden/>
    <w:rsid w:val="00995563"/>
    <w:rPr>
      <w:b/>
      <w:bCs/>
      <w:sz w:val="24"/>
      <w:szCs w:val="24"/>
      <w:lang w:val="en-GB"/>
    </w:rPr>
  </w:style>
  <w:style w:type="character" w:customStyle="1" w:styleId="Titolo2Carattere">
    <w:name w:val="Titolo 2 Carattere"/>
    <w:basedOn w:val="Carpredefinitoparagrafo"/>
    <w:link w:val="Titolo2"/>
    <w:rsid w:val="00192587"/>
    <w:rPr>
      <w:rFonts w:ascii="Arial" w:hAnsi="Arial" w:cs="Arial"/>
      <w:b/>
      <w:bCs/>
      <w:sz w:val="22"/>
      <w:szCs w:val="28"/>
      <w:lang w:val="en-GB"/>
    </w:rPr>
  </w:style>
  <w:style w:type="table" w:styleId="Grigliatabella">
    <w:name w:val="Table Grid"/>
    <w:basedOn w:val="Tabellanormale"/>
    <w:uiPriority w:val="59"/>
    <w:rsid w:val="00551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
    <w:name w:val="Light Shading"/>
    <w:basedOn w:val="Tabellanormale"/>
    <w:uiPriority w:val="60"/>
    <w:rsid w:val="00551CF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e">
    <w:name w:val="Revision"/>
    <w:hidden/>
    <w:uiPriority w:val="99"/>
    <w:semiHidden/>
    <w:rsid w:val="005C15DA"/>
    <w:rPr>
      <w:sz w:val="24"/>
      <w:szCs w:val="24"/>
      <w:lang w:val="en-GB"/>
    </w:rPr>
  </w:style>
  <w:style w:type="character" w:customStyle="1" w:styleId="Titolo1Carattere">
    <w:name w:val="Titolo 1 Carattere"/>
    <w:basedOn w:val="Carpredefinitoparagrafo"/>
    <w:link w:val="Titolo1"/>
    <w:rsid w:val="00DF6D27"/>
    <w:rPr>
      <w:rFonts w:ascii="Arial" w:hAnsi="Arial" w:cs="Arial"/>
      <w:b/>
      <w:bCs/>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782373">
      <w:bodyDiv w:val="1"/>
      <w:marLeft w:val="0"/>
      <w:marRight w:val="0"/>
      <w:marTop w:val="0"/>
      <w:marBottom w:val="0"/>
      <w:divBdr>
        <w:top w:val="none" w:sz="0" w:space="0" w:color="auto"/>
        <w:left w:val="none" w:sz="0" w:space="0" w:color="auto"/>
        <w:bottom w:val="none" w:sz="0" w:space="0" w:color="auto"/>
        <w:right w:val="none" w:sz="0" w:space="0" w:color="auto"/>
      </w:divBdr>
      <w:divsChild>
        <w:div w:id="331613375">
          <w:marLeft w:val="0"/>
          <w:marRight w:val="0"/>
          <w:marTop w:val="0"/>
          <w:marBottom w:val="0"/>
          <w:divBdr>
            <w:top w:val="none" w:sz="0" w:space="0" w:color="auto"/>
            <w:left w:val="none" w:sz="0" w:space="0" w:color="auto"/>
            <w:bottom w:val="none" w:sz="0" w:space="0" w:color="auto"/>
            <w:right w:val="none" w:sz="0" w:space="0" w:color="auto"/>
          </w:divBdr>
          <w:divsChild>
            <w:div w:id="39835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19553">
      <w:bodyDiv w:val="1"/>
      <w:marLeft w:val="0"/>
      <w:marRight w:val="0"/>
      <w:marTop w:val="0"/>
      <w:marBottom w:val="0"/>
      <w:divBdr>
        <w:top w:val="none" w:sz="0" w:space="0" w:color="auto"/>
        <w:left w:val="none" w:sz="0" w:space="0" w:color="auto"/>
        <w:bottom w:val="none" w:sz="0" w:space="0" w:color="auto"/>
        <w:right w:val="none" w:sz="0" w:space="0" w:color="auto"/>
      </w:divBdr>
      <w:divsChild>
        <w:div w:id="1952394997">
          <w:marLeft w:val="0"/>
          <w:marRight w:val="0"/>
          <w:marTop w:val="0"/>
          <w:marBottom w:val="0"/>
          <w:divBdr>
            <w:top w:val="none" w:sz="0" w:space="0" w:color="auto"/>
            <w:left w:val="none" w:sz="0" w:space="0" w:color="auto"/>
            <w:bottom w:val="none" w:sz="0" w:space="0" w:color="auto"/>
            <w:right w:val="none" w:sz="0" w:space="0" w:color="auto"/>
          </w:divBdr>
          <w:divsChild>
            <w:div w:id="185337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7756">
      <w:bodyDiv w:val="1"/>
      <w:marLeft w:val="0"/>
      <w:marRight w:val="0"/>
      <w:marTop w:val="0"/>
      <w:marBottom w:val="0"/>
      <w:divBdr>
        <w:top w:val="none" w:sz="0" w:space="0" w:color="auto"/>
        <w:left w:val="none" w:sz="0" w:space="0" w:color="auto"/>
        <w:bottom w:val="none" w:sz="0" w:space="0" w:color="auto"/>
        <w:right w:val="none" w:sz="0" w:space="0" w:color="auto"/>
      </w:divBdr>
    </w:div>
    <w:div w:id="756679827">
      <w:bodyDiv w:val="1"/>
      <w:marLeft w:val="0"/>
      <w:marRight w:val="0"/>
      <w:marTop w:val="0"/>
      <w:marBottom w:val="0"/>
      <w:divBdr>
        <w:top w:val="none" w:sz="0" w:space="0" w:color="auto"/>
        <w:left w:val="none" w:sz="0" w:space="0" w:color="auto"/>
        <w:bottom w:val="none" w:sz="0" w:space="0" w:color="auto"/>
        <w:right w:val="none" w:sz="0" w:space="0" w:color="auto"/>
      </w:divBdr>
      <w:divsChild>
        <w:div w:id="1064909582">
          <w:marLeft w:val="0"/>
          <w:marRight w:val="0"/>
          <w:marTop w:val="0"/>
          <w:marBottom w:val="0"/>
          <w:divBdr>
            <w:top w:val="none" w:sz="0" w:space="0" w:color="auto"/>
            <w:left w:val="none" w:sz="0" w:space="0" w:color="auto"/>
            <w:bottom w:val="none" w:sz="0" w:space="0" w:color="auto"/>
            <w:right w:val="none" w:sz="0" w:space="0" w:color="auto"/>
          </w:divBdr>
          <w:divsChild>
            <w:div w:id="197246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39713">
      <w:bodyDiv w:val="1"/>
      <w:marLeft w:val="0"/>
      <w:marRight w:val="0"/>
      <w:marTop w:val="0"/>
      <w:marBottom w:val="0"/>
      <w:divBdr>
        <w:top w:val="none" w:sz="0" w:space="0" w:color="auto"/>
        <w:left w:val="none" w:sz="0" w:space="0" w:color="auto"/>
        <w:bottom w:val="none" w:sz="0" w:space="0" w:color="auto"/>
        <w:right w:val="none" w:sz="0" w:space="0" w:color="auto"/>
      </w:divBdr>
      <w:divsChild>
        <w:div w:id="489443455">
          <w:marLeft w:val="0"/>
          <w:marRight w:val="0"/>
          <w:marTop w:val="0"/>
          <w:marBottom w:val="0"/>
          <w:divBdr>
            <w:top w:val="none" w:sz="0" w:space="0" w:color="auto"/>
            <w:left w:val="none" w:sz="0" w:space="0" w:color="auto"/>
            <w:bottom w:val="none" w:sz="0" w:space="0" w:color="auto"/>
            <w:right w:val="none" w:sz="0" w:space="0" w:color="auto"/>
          </w:divBdr>
          <w:divsChild>
            <w:div w:id="159735819">
              <w:marLeft w:val="0"/>
              <w:marRight w:val="0"/>
              <w:marTop w:val="0"/>
              <w:marBottom w:val="0"/>
              <w:divBdr>
                <w:top w:val="none" w:sz="0" w:space="0" w:color="auto"/>
                <w:left w:val="none" w:sz="0" w:space="0" w:color="auto"/>
                <w:bottom w:val="none" w:sz="0" w:space="0" w:color="auto"/>
                <w:right w:val="none" w:sz="0" w:space="0" w:color="auto"/>
              </w:divBdr>
              <w:divsChild>
                <w:div w:id="104321354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26213574">
      <w:bodyDiv w:val="1"/>
      <w:marLeft w:val="0"/>
      <w:marRight w:val="0"/>
      <w:marTop w:val="0"/>
      <w:marBottom w:val="0"/>
      <w:divBdr>
        <w:top w:val="none" w:sz="0" w:space="0" w:color="auto"/>
        <w:left w:val="none" w:sz="0" w:space="0" w:color="auto"/>
        <w:bottom w:val="none" w:sz="0" w:space="0" w:color="auto"/>
        <w:right w:val="none" w:sz="0" w:space="0" w:color="auto"/>
      </w:divBdr>
    </w:div>
    <w:div w:id="1457291168">
      <w:bodyDiv w:val="1"/>
      <w:marLeft w:val="0"/>
      <w:marRight w:val="0"/>
      <w:marTop w:val="0"/>
      <w:marBottom w:val="0"/>
      <w:divBdr>
        <w:top w:val="none" w:sz="0" w:space="0" w:color="auto"/>
        <w:left w:val="none" w:sz="0" w:space="0" w:color="auto"/>
        <w:bottom w:val="none" w:sz="0" w:space="0" w:color="auto"/>
        <w:right w:val="none" w:sz="0" w:space="0" w:color="auto"/>
      </w:divBdr>
      <w:divsChild>
        <w:div w:id="2098286149">
          <w:marLeft w:val="0"/>
          <w:marRight w:val="0"/>
          <w:marTop w:val="0"/>
          <w:marBottom w:val="0"/>
          <w:divBdr>
            <w:top w:val="none" w:sz="0" w:space="0" w:color="auto"/>
            <w:left w:val="none" w:sz="0" w:space="0" w:color="auto"/>
            <w:bottom w:val="none" w:sz="0" w:space="0" w:color="auto"/>
            <w:right w:val="none" w:sz="0" w:space="0" w:color="auto"/>
          </w:divBdr>
          <w:divsChild>
            <w:div w:id="431366937">
              <w:marLeft w:val="0"/>
              <w:marRight w:val="0"/>
              <w:marTop w:val="0"/>
              <w:marBottom w:val="0"/>
              <w:divBdr>
                <w:top w:val="none" w:sz="0" w:space="0" w:color="auto"/>
                <w:left w:val="none" w:sz="0" w:space="0" w:color="auto"/>
                <w:bottom w:val="none" w:sz="0" w:space="0" w:color="auto"/>
                <w:right w:val="none" w:sz="0" w:space="0" w:color="auto"/>
              </w:divBdr>
              <w:divsChild>
                <w:div w:id="103940328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82980555">
      <w:bodyDiv w:val="1"/>
      <w:marLeft w:val="0"/>
      <w:marRight w:val="0"/>
      <w:marTop w:val="0"/>
      <w:marBottom w:val="0"/>
      <w:divBdr>
        <w:top w:val="none" w:sz="0" w:space="0" w:color="auto"/>
        <w:left w:val="none" w:sz="0" w:space="0" w:color="auto"/>
        <w:bottom w:val="none" w:sz="0" w:space="0" w:color="auto"/>
        <w:right w:val="none" w:sz="0" w:space="0" w:color="auto"/>
      </w:divBdr>
      <w:divsChild>
        <w:div w:id="2020236187">
          <w:marLeft w:val="0"/>
          <w:marRight w:val="0"/>
          <w:marTop w:val="0"/>
          <w:marBottom w:val="0"/>
          <w:divBdr>
            <w:top w:val="none" w:sz="0" w:space="0" w:color="auto"/>
            <w:left w:val="none" w:sz="0" w:space="0" w:color="auto"/>
            <w:bottom w:val="none" w:sz="0" w:space="0" w:color="auto"/>
            <w:right w:val="none" w:sz="0" w:space="0" w:color="auto"/>
          </w:divBdr>
          <w:divsChild>
            <w:div w:id="6631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naud.ceol@iit.it" TargetMode="External"/><Relationship Id="rId13" Type="http://schemas.openxmlformats.org/officeDocument/2006/relationships/hyperlink" Target="https://javaserverfaces.java.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gac.ac.uk/mis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nologics.com/claritylims" TargetMode="External"/><Relationship Id="rId5" Type="http://schemas.openxmlformats.org/officeDocument/2006/relationships/webSettings" Target="webSettings.xml"/><Relationship Id="rId15" Type="http://schemas.openxmlformats.org/officeDocument/2006/relationships/hyperlink" Target="http://cru.genomics.iit.it/smith/" TargetMode="External"/><Relationship Id="rId10" Type="http://schemas.openxmlformats.org/officeDocument/2006/relationships/hyperlink" Target="https://basespace.illumina.com/home/index" TargetMode="External"/><Relationship Id="rId4" Type="http://schemas.openxmlformats.org/officeDocument/2006/relationships/settings" Target="settings.xml"/><Relationship Id="rId9" Type="http://schemas.openxmlformats.org/officeDocument/2006/relationships/hyperlink" Target="mailto:heiko.muller@iit.it" TargetMode="External"/><Relationship Id="rId14" Type="http://schemas.openxmlformats.org/officeDocument/2006/relationships/hyperlink" Target="http://hibernat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uller\Documents\docs\1IIT\NGSLIMS\140218_SMIT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71128-7A93-4698-9A7D-CC36A7BD1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140218_SMITH.dot</Template>
  <TotalTime>0</TotalTime>
  <Pages>22</Pages>
  <Words>8410</Words>
  <Characters>47937</Characters>
  <Application>Microsoft Office Word</Application>
  <DocSecurity>0</DocSecurity>
  <Lines>399</Lines>
  <Paragraphs>112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 sample article title</vt:lpstr>
      <vt:lpstr>A sample article title</vt:lpstr>
    </vt:vector>
  </TitlesOfParts>
  <Company>Life Science Communications Ltd</Company>
  <LinksUpToDate>false</LinksUpToDate>
  <CharactersWithSpaces>56235</CharactersWithSpaces>
  <SharedDoc>false</SharedDoc>
  <HLinks>
    <vt:vector size="18" baseType="variant">
      <vt:variant>
        <vt:i4>5832743</vt:i4>
      </vt:variant>
      <vt:variant>
        <vt:i4>6</vt:i4>
      </vt:variant>
      <vt:variant>
        <vt:i4>0</vt:i4>
      </vt:variant>
      <vt:variant>
        <vt:i4>5</vt:i4>
      </vt:variant>
      <vt:variant>
        <vt:lpwstr>mailto:johnsmith@darwin.co.uk</vt:lpwstr>
      </vt:variant>
      <vt:variant>
        <vt:lpwstr/>
      </vt:variant>
      <vt:variant>
        <vt:i4>7864325</vt:i4>
      </vt:variant>
      <vt:variant>
        <vt:i4>3</vt:i4>
      </vt:variant>
      <vt:variant>
        <vt:i4>0</vt:i4>
      </vt:variant>
      <vt:variant>
        <vt:i4>5</vt:i4>
      </vt:variant>
      <vt:variant>
        <vt:lpwstr>mailto:jane@darwin.co.uk</vt:lpwstr>
      </vt:variant>
      <vt:variant>
        <vt:lpwstr/>
      </vt:variant>
      <vt:variant>
        <vt:i4>3407936</vt:i4>
      </vt:variant>
      <vt:variant>
        <vt:i4>0</vt:i4>
      </vt:variant>
      <vt:variant>
        <vt:i4>0</vt:i4>
      </vt:variant>
      <vt:variant>
        <vt:i4>5</vt:i4>
      </vt:variant>
      <vt:variant>
        <vt:lpwstr>mailto:charles@darwin.co.uk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article title</dc:title>
  <dc:creator>hmuller</dc:creator>
  <cp:lastModifiedBy>campi</cp:lastModifiedBy>
  <cp:revision>2</cp:revision>
  <cp:lastPrinted>2014-03-07T14:01:00Z</cp:lastPrinted>
  <dcterms:created xsi:type="dcterms:W3CDTF">2015-06-19T13:23:00Z</dcterms:created>
  <dcterms:modified xsi:type="dcterms:W3CDTF">2015-06-19T13:23:00Z</dcterms:modified>
</cp:coreProperties>
</file>